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C" w:rsidRDefault="0081739F">
      <w:pPr>
        <w:jc w:val="right"/>
        <w:divId w:val="1423994830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/>
          <w:noProof/>
          <w:color w:val="333333"/>
          <w:sz w:val="18"/>
          <w:szCs w:val="18"/>
        </w:rPr>
        <w:drawing>
          <wp:inline distT="0" distB="0" distL="0" distR="0">
            <wp:extent cx="1600200" cy="485775"/>
            <wp:effectExtent l="0" t="0" r="0" b="9525"/>
            <wp:docPr id="1" name="그림 1" descr="CGS 한국기업지배구조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S 한국기업지배구조원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C" w:rsidRDefault="0081739F">
      <w:pPr>
        <w:shd w:val="clear" w:color="auto" w:fill="70A0FF"/>
        <w:spacing w:line="288" w:lineRule="auto"/>
        <w:divId w:val="1439450449"/>
        <w:rPr>
          <w:rFonts w:ascii="맑은 고딕" w:eastAsia="맑은 고딕" w:hAnsi="맑은 고딕"/>
          <w:b/>
          <w:bCs/>
          <w:color w:val="FFFFFF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FFFFFF"/>
          <w:sz w:val="20"/>
          <w:szCs w:val="20"/>
        </w:rPr>
        <w:t> 의안분석보고서</w:t>
      </w:r>
    </w:p>
    <w:p w:rsidR="00412EAC" w:rsidRDefault="00177EC9">
      <w:pPr>
        <w:spacing w:before="100" w:beforeAutospacing="1" w:after="100" w:afterAutospacing="1" w:line="525" w:lineRule="atLeast"/>
        <w:jc w:val="center"/>
        <w:outlineLvl w:val="1"/>
        <w:divId w:val="1501697476"/>
        <w:rPr>
          <w:rFonts w:ascii="맑은 고딕" w:eastAsia="맑은 고딕" w:hAnsi="맑은 고딕"/>
          <w:b/>
          <w:bCs/>
          <w:color w:val="333333"/>
          <w:kern w:val="36"/>
          <w:sz w:val="60"/>
          <w:szCs w:val="60"/>
        </w:rPr>
      </w:pPr>
      <w:r>
        <w:rPr>
          <w:rFonts w:ascii="맑은 고딕" w:eastAsia="맑은 고딕" w:hAnsi="맑은 고딕" w:hint="eastAsia"/>
          <w:b/>
          <w:bCs/>
          <w:color w:val="333333"/>
          <w:kern w:val="36"/>
          <w:sz w:val="60"/>
          <w:szCs w:val="60"/>
        </w:rPr>
        <w:t>A</w:t>
      </w:r>
      <w:r w:rsidR="00F63A49">
        <w:rPr>
          <w:rFonts w:ascii="맑은 고딕" w:eastAsia="맑은 고딕" w:hAnsi="맑은 고딕" w:hint="eastAsia"/>
          <w:b/>
          <w:bCs/>
          <w:color w:val="333333"/>
          <w:kern w:val="36"/>
          <w:sz w:val="60"/>
          <w:szCs w:val="60"/>
        </w:rPr>
        <w:t>BC</w:t>
      </w:r>
      <w:r w:rsidR="0081739F">
        <w:rPr>
          <w:rFonts w:ascii="맑은 고딕" w:eastAsia="맑은 고딕" w:hAnsi="맑은 고딕" w:hint="eastAsia"/>
          <w:b/>
          <w:bCs/>
          <w:color w:val="333333"/>
          <w:kern w:val="36"/>
          <w:sz w:val="60"/>
          <w:szCs w:val="60"/>
        </w:rPr>
        <w:t xml:space="preserve"> (0</w:t>
      </w:r>
      <w:r>
        <w:rPr>
          <w:rFonts w:ascii="맑은 고딕" w:eastAsia="맑은 고딕" w:hAnsi="맑은 고딕" w:hint="eastAsia"/>
          <w:b/>
          <w:bCs/>
          <w:color w:val="333333"/>
          <w:kern w:val="36"/>
          <w:sz w:val="60"/>
          <w:szCs w:val="60"/>
        </w:rPr>
        <w:t>00000</w:t>
      </w:r>
      <w:r w:rsidR="0081739F">
        <w:rPr>
          <w:rFonts w:ascii="맑은 고딕" w:eastAsia="맑은 고딕" w:hAnsi="맑은 고딕" w:hint="eastAsia"/>
          <w:b/>
          <w:bCs/>
          <w:color w:val="333333"/>
          <w:kern w:val="36"/>
          <w:sz w:val="60"/>
          <w:szCs w:val="60"/>
        </w:rPr>
        <w:t>)</w:t>
      </w:r>
    </w:p>
    <w:p w:rsidR="00412EAC" w:rsidRDefault="0081739F">
      <w:pPr>
        <w:pStyle w:val="titclass1"/>
        <w:divId w:val="1501697476"/>
        <w:rPr>
          <w:color w:val="333333"/>
        </w:rPr>
      </w:pPr>
      <w:r>
        <w:rPr>
          <w:rFonts w:hint="eastAsia"/>
          <w:color w:val="333333"/>
        </w:rPr>
        <w:t>201</w:t>
      </w:r>
      <w:r w:rsidR="00DA360A">
        <w:rPr>
          <w:rFonts w:hint="eastAsia"/>
          <w:color w:val="333333"/>
        </w:rPr>
        <w:t>X</w:t>
      </w:r>
      <w:r>
        <w:rPr>
          <w:rFonts w:hint="eastAsia"/>
          <w:color w:val="333333"/>
        </w:rPr>
        <w:t xml:space="preserve"> 년 03 </w:t>
      </w:r>
      <w:proofErr w:type="gramStart"/>
      <w:r>
        <w:rPr>
          <w:rFonts w:hint="eastAsia"/>
          <w:color w:val="333333"/>
        </w:rPr>
        <w:t>월  정기주주총회</w:t>
      </w:r>
      <w:proofErr w:type="gramEnd"/>
    </w:p>
    <w:p w:rsidR="00412EAC" w:rsidRDefault="0081739F">
      <w:pPr>
        <w:pStyle w:val="titdate1"/>
        <w:divId w:val="1501697476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201</w:t>
      </w:r>
      <w:r w:rsidR="003243E2">
        <w:rPr>
          <w:rFonts w:ascii="맑은 고딕" w:eastAsia="맑은 고딕" w:hAnsi="맑은 고딕" w:hint="eastAsia"/>
          <w:color w:val="333333"/>
        </w:rPr>
        <w:t>X</w:t>
      </w:r>
      <w:r>
        <w:rPr>
          <w:rFonts w:ascii="맑은 고딕" w:eastAsia="맑은 고딕" w:hAnsi="맑은 고딕" w:hint="eastAsia"/>
          <w:color w:val="333333"/>
        </w:rPr>
        <w:t>년 03월 07일  </w:t>
      </w:r>
    </w:p>
    <w:p w:rsidR="00412EAC" w:rsidRDefault="0081739F">
      <w:pPr>
        <w:pStyle w:val="company1"/>
        <w:divId w:val="438108892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한국기업지배구조원 PROXY SERVICE</w:t>
      </w:r>
    </w:p>
    <w:p w:rsidR="00412EAC" w:rsidRDefault="0081739F">
      <w:pPr>
        <w:spacing w:line="252" w:lineRule="auto"/>
        <w:divId w:val="438108892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Style w:val="add2"/>
          <w:rFonts w:hint="default"/>
          <w:color w:val="333333"/>
          <w:sz w:val="18"/>
          <w:szCs w:val="18"/>
        </w:rPr>
        <w:t xml:space="preserve">서울시 영등포구 </w:t>
      </w:r>
      <w:proofErr w:type="spellStart"/>
      <w:r>
        <w:rPr>
          <w:rStyle w:val="add2"/>
          <w:rFonts w:hint="default"/>
          <w:color w:val="333333"/>
          <w:sz w:val="18"/>
          <w:szCs w:val="18"/>
        </w:rPr>
        <w:t>여의나루로</w:t>
      </w:r>
      <w:proofErr w:type="spellEnd"/>
      <w:r>
        <w:rPr>
          <w:rStyle w:val="add2"/>
          <w:rFonts w:hint="default"/>
          <w:color w:val="333333"/>
          <w:sz w:val="18"/>
          <w:szCs w:val="18"/>
        </w:rPr>
        <w:t xml:space="preserve"> 76 한국거래소 신관 9층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Style w:val="add2"/>
          <w:rFonts w:hint="default"/>
          <w:color w:val="333333"/>
          <w:sz w:val="18"/>
          <w:szCs w:val="18"/>
        </w:rPr>
        <w:t>E-</w:t>
      </w:r>
      <w:proofErr w:type="gramStart"/>
      <w:r>
        <w:rPr>
          <w:rStyle w:val="add2"/>
          <w:rFonts w:hint="default"/>
          <w:color w:val="333333"/>
          <w:sz w:val="18"/>
          <w:szCs w:val="18"/>
        </w:rPr>
        <w:t>mail :</w:t>
      </w:r>
      <w:proofErr w:type="gramEnd"/>
      <w:r>
        <w:rPr>
          <w:rStyle w:val="add2"/>
          <w:rFonts w:hint="default"/>
          <w:color w:val="333333"/>
          <w:sz w:val="18"/>
          <w:szCs w:val="18"/>
        </w:rPr>
        <w:t xml:space="preserve"> proxy@cgs.or.kr     Tel : (02) 3775-3701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</w:t>
      </w:r>
    </w:p>
    <w:p w:rsidR="00412EAC" w:rsidRDefault="0081739F">
      <w:pPr>
        <w:jc w:val="center"/>
        <w:divId w:val="1073507159"/>
        <w:rPr>
          <w:rFonts w:ascii="돋움" w:eastAsia="돋움" w:hAnsi="돋움"/>
          <w:color w:val="333333"/>
          <w:sz w:val="18"/>
          <w:szCs w:val="18"/>
        </w:rPr>
      </w:pPr>
      <w:r>
        <w:rPr>
          <w:rFonts w:ascii="돋움" w:eastAsia="돋움" w:hAnsi="돋움" w:hint="eastAsia"/>
          <w:color w:val="333333"/>
          <w:sz w:val="18"/>
          <w:szCs w:val="18"/>
        </w:rPr>
        <w:t>본 의안분석보고서의 찬반 권고는 2014년 2월에 개정한 &lt;CGS 의결권 행사 가이드라인&gt;에 근거하여</w:t>
      </w:r>
      <w:r>
        <w:rPr>
          <w:rFonts w:ascii="돋움" w:eastAsia="돋움" w:hAnsi="돋움" w:hint="eastAsia"/>
          <w:color w:val="333333"/>
          <w:sz w:val="18"/>
          <w:szCs w:val="18"/>
        </w:rPr>
        <w:br/>
        <w:t>이루어졌으며, 해당 가이드라인은 한국기업지배구조원의 홈페이지(www.cgs.or.kr)에서 확인하실 수 있습니다.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 w:rsidSect="003D2B94">
          <w:headerReference w:type="default" r:id="rId8"/>
          <w:footerReference w:type="default" r:id="rId9"/>
          <w:pgSz w:w="11906" w:h="16838"/>
          <w:pgMar w:top="1701" w:right="1077" w:bottom="1440" w:left="1077" w:header="851" w:footer="992" w:gutter="0"/>
          <w:cols w:space="425"/>
          <w:titlePg/>
          <w:docGrid w:linePitch="360"/>
        </w:sectPr>
      </w:pPr>
    </w:p>
    <w:p w:rsidR="00412EAC" w:rsidRDefault="00177EC9">
      <w:pPr>
        <w:pStyle w:val="2"/>
        <w:spacing w:before="0" w:beforeAutospacing="0" w:after="0" w:afterAutospacing="0" w:line="384" w:lineRule="auto"/>
        <w:divId w:val="1180509754"/>
        <w:rPr>
          <w:rFonts w:ascii="HY견고딕" w:eastAsia="HY견고딕" w:hAnsi="맑은 고딕"/>
          <w:color w:val="333333"/>
          <w:sz w:val="30"/>
          <w:szCs w:val="30"/>
        </w:rPr>
      </w:pPr>
      <w:r>
        <w:rPr>
          <w:rFonts w:ascii="HY견고딕" w:eastAsia="HY견고딕" w:hAnsi="맑은 고딕" w:hint="eastAsia"/>
          <w:color w:val="333333"/>
          <w:sz w:val="30"/>
          <w:szCs w:val="30"/>
        </w:rPr>
        <w:lastRenderedPageBreak/>
        <w:t>ABC</w:t>
      </w:r>
      <w:r w:rsidR="0081739F">
        <w:rPr>
          <w:rFonts w:ascii="HY견고딕" w:eastAsia="HY견고딕" w:hAnsi="맑은 고딕" w:hint="eastAsia"/>
          <w:color w:val="333333"/>
          <w:sz w:val="30"/>
          <w:szCs w:val="30"/>
        </w:rPr>
        <w:t xml:space="preserve"> </w:t>
      </w:r>
      <w:r w:rsidR="0081739F">
        <w:rPr>
          <w:rStyle w:val="titnone2"/>
          <w:rFonts w:hint="default"/>
          <w:color w:val="333333"/>
          <w:sz w:val="30"/>
          <w:szCs w:val="30"/>
        </w:rPr>
        <w:t>[0</w:t>
      </w:r>
      <w:r>
        <w:rPr>
          <w:rStyle w:val="titnone2"/>
          <w:rFonts w:hint="default"/>
          <w:color w:val="333333"/>
          <w:sz w:val="30"/>
          <w:szCs w:val="30"/>
        </w:rPr>
        <w:t>00000</w:t>
      </w:r>
      <w:r w:rsidR="0081739F">
        <w:rPr>
          <w:rStyle w:val="titnone2"/>
          <w:rFonts w:hint="default"/>
          <w:color w:val="333333"/>
          <w:sz w:val="30"/>
          <w:szCs w:val="30"/>
        </w:rPr>
        <w:t xml:space="preserve">   KOSDAQ/WICS /</w:t>
      </w:r>
      <w:r w:rsidR="00DA360A">
        <w:rPr>
          <w:rStyle w:val="titnone2"/>
          <w:rFonts w:hint="default"/>
          <w:color w:val="333333"/>
          <w:sz w:val="30"/>
          <w:szCs w:val="30"/>
        </w:rPr>
        <w:t xml:space="preserve"> </w:t>
      </w:r>
      <w:r w:rsidR="00D12CBC">
        <w:rPr>
          <w:rStyle w:val="titnone2"/>
          <w:color w:val="333333"/>
          <w:sz w:val="30"/>
          <w:szCs w:val="30"/>
        </w:rPr>
        <w:t>업종</w:t>
      </w:r>
      <w:r w:rsidR="00731306">
        <w:rPr>
          <w:rStyle w:val="titnone2"/>
          <w:color w:val="333333"/>
          <w:sz w:val="30"/>
          <w:szCs w:val="30"/>
        </w:rPr>
        <w:t>분류</w:t>
      </w:r>
      <w:r w:rsidR="0081739F">
        <w:rPr>
          <w:rStyle w:val="titnone2"/>
          <w:rFonts w:hint="default"/>
          <w:color w:val="333333"/>
          <w:sz w:val="30"/>
          <w:szCs w:val="30"/>
        </w:rPr>
        <w:t>]</w:t>
      </w: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333333"/>
          <w:sz w:val="21"/>
          <w:szCs w:val="21"/>
        </w:rPr>
        <w:t>정기주주총회 일정</w:t>
      </w:r>
    </w:p>
    <w:tbl>
      <w:tblPr>
        <w:tblW w:w="5000" w:type="pct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412EAC">
        <w:trPr>
          <w:divId w:val="19512350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 w:rsidP="00D12CBC">
            <w:pPr>
              <w:spacing w:before="105" w:after="105" w:line="252" w:lineRule="auto"/>
              <w:rPr>
                <w:rFonts w:ascii="맑은 고딕" w:eastAsia="맑은 고딕" w:hAnsi="맑은 고딕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날짜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 201</w:t>
            </w:r>
            <w:r w:rsidR="00177EC9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년 03월 </w:t>
            </w:r>
            <w:r w:rsidR="00D12CBC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XX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일 (금) 오전 9시 00분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br/>
              <w:t xml:space="preserve">장소 : </w:t>
            </w:r>
            <w:r w:rsidR="00177EC9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시 </w:t>
            </w:r>
            <w:r w:rsidR="00177EC9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OO로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 </w:t>
            </w:r>
            <w:r w:rsidR="00177EC9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XX-X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 </w:t>
            </w:r>
            <w:r w:rsidR="00177EC9"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 xml:space="preserve">1층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20"/>
                <w:szCs w:val="20"/>
              </w:rPr>
              <w:t>멀티홀</w:t>
            </w:r>
            <w:proofErr w:type="spellEnd"/>
          </w:p>
        </w:tc>
      </w:tr>
    </w:tbl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color w:val="333333"/>
          <w:sz w:val="21"/>
          <w:szCs w:val="21"/>
        </w:rPr>
        <w:t>의안 및 권고안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626"/>
        <w:gridCol w:w="4876"/>
        <w:gridCol w:w="1200"/>
      </w:tblGrid>
      <w:tr w:rsidR="00412EAC">
        <w:trPr>
          <w:divId w:val="1180509754"/>
          <w:tblHeader/>
        </w:trPr>
        <w:tc>
          <w:tcPr>
            <w:tcW w:w="8550" w:type="dxa"/>
            <w:gridSpan w:val="3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부의안건</w:t>
            </w:r>
          </w:p>
        </w:tc>
        <w:tc>
          <w:tcPr>
            <w:tcW w:w="1200" w:type="dxa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CGS 권고안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제1호</w:t>
            </w:r>
          </w:p>
        </w:tc>
        <w:tc>
          <w:tcPr>
            <w:tcW w:w="7425" w:type="dxa"/>
            <w:gridSpan w:val="2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 w:rsidP="00D12CBC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제</w:t>
            </w:r>
            <w:r w:rsidR="00DA360A"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XX</w:t>
            </w: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기(201</w:t>
            </w:r>
            <w:r w:rsidR="00DA360A"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.1.1~201</w:t>
            </w:r>
            <w:r w:rsidR="00DA360A"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 xml:space="preserve">.12.31) 연결재무제표 및 별도재무제표 승인의 건 </w:t>
            </w: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br/>
              <w:t xml:space="preserve">(이익잉여금처분계산서(안) 포함, 현금배당: 주당 </w:t>
            </w:r>
            <w:r w:rsidR="00D12CBC"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XXX</w:t>
            </w: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원)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찬성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제2호</w:t>
            </w:r>
          </w:p>
        </w:tc>
        <w:tc>
          <w:tcPr>
            <w:tcW w:w="7425" w:type="dxa"/>
            <w:gridSpan w:val="2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정관 일부 변경의 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찬성</w:t>
            </w:r>
          </w:p>
        </w:tc>
      </w:tr>
      <w:tr w:rsidR="00412EAC">
        <w:trPr>
          <w:divId w:val="1180509754"/>
        </w:trPr>
        <w:tc>
          <w:tcPr>
            <w:tcW w:w="1050" w:type="dxa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제3호</w:t>
            </w:r>
          </w:p>
        </w:tc>
        <w:tc>
          <w:tcPr>
            <w:tcW w:w="2625" w:type="dxa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이사 선임의 건</w:t>
            </w:r>
          </w:p>
        </w:tc>
        <w:tc>
          <w:tcPr>
            <w:tcW w:w="0" w:type="auto"/>
            <w:gridSpan w:val="2"/>
            <w:tcBorders>
              <w:left w:val="nil"/>
              <w:bottom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5018"/>
            </w:tblGrid>
            <w:tr w:rsidR="00412EAC">
              <w:tc>
                <w:tcPr>
                  <w:tcW w:w="1050" w:type="dxa"/>
                  <w:tcBorders>
                    <w:top w:val="nil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사내이사 김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찬성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사내이사 송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신규선임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찬성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사외이사 조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반대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사외이사 최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찬성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사외이사 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리OO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반대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사외이사 조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신규선임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찬성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412EAC" w:rsidRDefault="00412EAC">
            <w:pPr>
              <w:spacing w:line="0" w:lineRule="atLeast"/>
              <w:rPr>
                <w:rFonts w:ascii="맑은 고딕" w:eastAsia="맑은 고딕" w:hAnsi="맑은 고딕"/>
                <w:color w:val="333333"/>
                <w:sz w:val="2"/>
                <w:szCs w:val="2"/>
              </w:rPr>
            </w:pPr>
          </w:p>
        </w:tc>
      </w:tr>
      <w:tr w:rsidR="00412EAC">
        <w:trPr>
          <w:divId w:val="1180509754"/>
        </w:trPr>
        <w:tc>
          <w:tcPr>
            <w:tcW w:w="1050" w:type="dxa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제4호</w:t>
            </w:r>
          </w:p>
        </w:tc>
        <w:tc>
          <w:tcPr>
            <w:tcW w:w="2625" w:type="dxa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감사위원회 위원 선임의 건</w:t>
            </w:r>
          </w:p>
        </w:tc>
        <w:tc>
          <w:tcPr>
            <w:tcW w:w="0" w:type="auto"/>
            <w:gridSpan w:val="2"/>
            <w:tcBorders>
              <w:left w:val="nil"/>
              <w:bottom w:val="single" w:sz="6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5018"/>
            </w:tblGrid>
            <w:tr w:rsidR="00412EAC">
              <w:tc>
                <w:tcPr>
                  <w:tcW w:w="1050" w:type="dxa"/>
                  <w:tcBorders>
                    <w:top w:val="nil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4-1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(사외이사인) 감사위원 조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반대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4-2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(사외이사인) 감사위원 최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재선임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반대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  <w:tr w:rsidR="00412EAC">
              <w:tc>
                <w:tcPr>
                  <w:tcW w:w="1050" w:type="dxa"/>
                  <w:tcBorders>
                    <w:top w:val="single" w:sz="6" w:space="0" w:color="CCCCCC"/>
                    <w:left w:val="single" w:sz="6" w:space="0" w:color="CCCCCC"/>
                    <w:bottom w:val="nil"/>
                  </w:tcBorders>
                  <w:vAlign w:val="center"/>
                  <w:hideMark/>
                </w:tcPr>
                <w:p w:rsidR="00412EAC" w:rsidRDefault="0081739F">
                  <w:pPr>
                    <w:spacing w:before="45" w:after="45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4-3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5"/>
                    <w:gridCol w:w="1215"/>
                  </w:tblGrid>
                  <w:tr w:rsidR="00412EAC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412EAC" w:rsidRDefault="0081739F" w:rsidP="00177EC9">
                        <w:pPr>
                          <w:spacing w:before="45" w:after="45"/>
                          <w:ind w:left="150" w:right="150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(사외이사인) 감사위원 조</w:t>
                        </w:r>
                        <w:r w:rsidR="00177EC9"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 xml:space="preserve"> 신규선임 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nil"/>
                        </w:tcBorders>
                        <w:shd w:val="clear" w:color="auto" w:fill="EAF2FF"/>
                        <w:vAlign w:val="center"/>
                        <w:hideMark/>
                      </w:tcPr>
                      <w:p w:rsidR="00412EAC" w:rsidRDefault="0081739F">
                        <w:pPr>
                          <w:spacing w:before="45" w:after="45"/>
                          <w:jc w:val="center"/>
                          <w:rPr>
                            <w:rFonts w:ascii="맑은 고딕" w:eastAsia="맑은 고딕" w:hAnsi="맑은 고딕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333333"/>
                            <w:sz w:val="18"/>
                            <w:szCs w:val="18"/>
                          </w:rPr>
                          <w:t>찬성</w:t>
                        </w:r>
                      </w:p>
                    </w:tc>
                  </w:tr>
                </w:tbl>
                <w:p w:rsidR="00412EAC" w:rsidRDefault="00412EAC">
                  <w:pPr>
                    <w:spacing w:line="0" w:lineRule="atLeast"/>
                    <w:rPr>
                      <w:rFonts w:ascii="맑은 고딕" w:eastAsia="맑은 고딕" w:hAnsi="맑은 고딕"/>
                      <w:color w:val="333333"/>
                      <w:sz w:val="2"/>
                      <w:szCs w:val="2"/>
                    </w:rPr>
                  </w:pPr>
                </w:p>
              </w:tc>
            </w:tr>
          </w:tbl>
          <w:p w:rsidR="00412EAC" w:rsidRDefault="00412EAC">
            <w:pPr>
              <w:spacing w:line="0" w:lineRule="atLeast"/>
              <w:rPr>
                <w:rFonts w:ascii="맑은 고딕" w:eastAsia="맑은 고딕" w:hAnsi="맑은 고딕"/>
                <w:color w:val="333333"/>
                <w:sz w:val="2"/>
                <w:szCs w:val="2"/>
              </w:rPr>
            </w:pPr>
          </w:p>
        </w:tc>
      </w:tr>
      <w:tr w:rsidR="00412EAC">
        <w:trPr>
          <w:divId w:val="1180509754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제5호</w:t>
            </w:r>
          </w:p>
        </w:tc>
        <w:tc>
          <w:tcPr>
            <w:tcW w:w="7425" w:type="dxa"/>
            <w:gridSpan w:val="2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이사 보수 한도 승인의 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찬성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제6호</w:t>
            </w:r>
          </w:p>
        </w:tc>
        <w:tc>
          <w:tcPr>
            <w:tcW w:w="7425" w:type="dxa"/>
            <w:gridSpan w:val="2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 w:rsidP="003D2B9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제6-1호 의안: 이사회에서 기 결의한 주식매수선택권 승인의 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찬성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제7호</w:t>
            </w:r>
          </w:p>
        </w:tc>
        <w:tc>
          <w:tcPr>
            <w:tcW w:w="7425" w:type="dxa"/>
            <w:gridSpan w:val="2"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2B4577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2B4577"/>
                <w:sz w:val="18"/>
                <w:szCs w:val="18"/>
              </w:rPr>
              <w:t>제6-2호 의안: 주식매수선택권 부여의 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before="45" w:after="45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찬성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 w:rsidSect="003D2B94">
          <w:pgSz w:w="11906" w:h="16838"/>
          <w:pgMar w:top="1701" w:right="1077" w:bottom="1440" w:left="1077" w:header="851" w:footer="992" w:gutter="0"/>
          <w:pgNumType w:start="1"/>
          <w:cols w:space="720"/>
        </w:sectPr>
      </w:pPr>
    </w:p>
    <w:p w:rsidR="00412EAC" w:rsidRDefault="0081739F">
      <w:pPr>
        <w:pStyle w:val="3"/>
        <w:pBdr>
          <w:top w:val="single" w:sz="12" w:space="0" w:color="C2C2C2"/>
          <w:bottom w:val="single" w:sz="12" w:space="0" w:color="C2C2C2"/>
        </w:pBdr>
        <w:spacing w:before="0" w:beforeAutospacing="0" w:after="150" w:afterAutospacing="0" w:line="288" w:lineRule="auto"/>
        <w:jc w:val="center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COMPANY PROFILE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1"/>
        <w:gridCol w:w="5144"/>
      </w:tblGrid>
      <w:tr w:rsidR="00412EAC">
        <w:trPr>
          <w:divId w:val="1180509754"/>
        </w:trPr>
        <w:tc>
          <w:tcPr>
            <w:tcW w:w="3300" w:type="dxa"/>
            <w:hideMark/>
          </w:tcPr>
          <w:p w:rsidR="00412EAC" w:rsidRDefault="0081739F">
            <w:pPr>
              <w:pStyle w:val="4"/>
              <w:spacing w:before="0" w:beforeAutospacing="0" w:after="45" w:afterAutospacing="0" w:line="252" w:lineRule="auto"/>
              <w:rPr>
                <w:rFonts w:ascii="맑은 고딕" w:eastAsia="맑은 고딕" w:hAnsi="맑은 고딕"/>
                <w:b/>
                <w:bCs/>
                <w:color w:val="2B4577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B4577"/>
                <w:sz w:val="20"/>
                <w:szCs w:val="20"/>
              </w:rPr>
              <w:t>기업집단 정보</w:t>
            </w:r>
          </w:p>
          <w:tbl>
            <w:tblPr>
              <w:tblW w:w="5000" w:type="pct"/>
              <w:tblBorders>
                <w:top w:val="single" w:sz="12" w:space="0" w:color="363636"/>
                <w:bottom w:val="single" w:sz="6" w:space="0" w:color="36363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169"/>
            </w:tblGrid>
            <w:tr w:rsidR="00412EAC">
              <w:trPr>
                <w:tblHeader/>
              </w:trPr>
              <w:tc>
                <w:tcPr>
                  <w:tcW w:w="2500" w:type="pct"/>
                  <w:tcBorders>
                    <w:bottom w:val="single" w:sz="6" w:space="0" w:color="363636"/>
                  </w:tcBorders>
                  <w:vAlign w:val="center"/>
                  <w:hideMark/>
                </w:tcPr>
                <w:p w:rsidR="00412EAC" w:rsidRDefault="0081739F">
                  <w:pPr>
                    <w:spacing w:line="228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363636"/>
                  </w:tcBorders>
                  <w:vAlign w:val="center"/>
                  <w:hideMark/>
                </w:tcPr>
                <w:p w:rsidR="00412EAC" w:rsidRDefault="0081739F">
                  <w:pPr>
                    <w:spacing w:line="228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내용</w:t>
                  </w:r>
                </w:p>
              </w:tc>
            </w:tr>
            <w:tr w:rsidR="00412EAC"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기업집단명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177EC9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ABC</w:t>
                  </w:r>
                </w:p>
              </w:tc>
            </w:tr>
            <w:tr w:rsidR="00412EAC">
              <w:tc>
                <w:tcPr>
                  <w:tcW w:w="0" w:type="auto"/>
                  <w:shd w:val="clear" w:color="auto" w:fill="EAF2FF"/>
                  <w:vAlign w:val="center"/>
                  <w:hideMark/>
                </w:tcPr>
                <w:p w:rsidR="00412EAC" w:rsidRDefault="0081739F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기업집단 동일인</w:t>
                  </w:r>
                </w:p>
              </w:tc>
              <w:tc>
                <w:tcPr>
                  <w:tcW w:w="0" w:type="auto"/>
                  <w:shd w:val="clear" w:color="auto" w:fill="EAF2FF"/>
                  <w:vAlign w:val="center"/>
                  <w:hideMark/>
                </w:tcPr>
                <w:p w:rsidR="00412EAC" w:rsidRDefault="0081739F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-</w:t>
                  </w:r>
                </w:p>
              </w:tc>
            </w:tr>
            <w:tr w:rsidR="00412EAC"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기업집단 대표회사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412EAC" w:rsidRDefault="0081739F">
            <w:pPr>
              <w:pStyle w:val="blanks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 </w:t>
            </w:r>
          </w:p>
          <w:p w:rsidR="00412EAC" w:rsidRDefault="0081739F">
            <w:pPr>
              <w:pStyle w:val="commentp8doc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* 공정거래위원회가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</w:rPr>
              <w:t>『 독점규제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</w:rPr>
              <w:t xml:space="preserve"> 및 공정거래에 관한 법률 』제 14조에 의해 지정한 상호출자제한 기업집단 기준입니다.</w:t>
            </w:r>
          </w:p>
          <w:p w:rsidR="00412EAC" w:rsidRDefault="0081739F">
            <w:pPr>
              <w:pStyle w:val="blankm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 </w:t>
            </w:r>
          </w:p>
          <w:p w:rsidR="00412EAC" w:rsidRDefault="0081739F">
            <w:pPr>
              <w:pStyle w:val="4"/>
              <w:spacing w:before="0" w:beforeAutospacing="0" w:after="45" w:afterAutospacing="0" w:line="252" w:lineRule="auto"/>
              <w:rPr>
                <w:rFonts w:ascii="맑은 고딕" w:eastAsia="맑은 고딕" w:hAnsi="맑은 고딕"/>
                <w:b/>
                <w:bCs/>
                <w:color w:val="2B4577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B4577"/>
                <w:sz w:val="20"/>
                <w:szCs w:val="20"/>
              </w:rPr>
              <w:t>ESG 통합 등급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1690"/>
            </w:tblGrid>
            <w:tr w:rsidR="00412EAC">
              <w:trPr>
                <w:divId w:val="1682076529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ptype012"/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 xml:space="preserve">한국기업지배구조원이 기업지배구조·사회·환경 모범규준에서 제시한 체계를 갖추기 위한 노력이 많이 필요하며, ESG </w:t>
                  </w:r>
                  <w:proofErr w:type="spellStart"/>
                  <w:r>
                    <w:rPr>
                      <w:rStyle w:val="ptype012"/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리스크로</w:t>
                  </w:r>
                  <w:proofErr w:type="spellEnd"/>
                  <w:r>
                    <w:rPr>
                      <w:rStyle w:val="ptype012"/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 xml:space="preserve"> 인한 주주가치 훼손의 여지가 있음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5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pStyle w:val="commentp12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000125" cy="1171575"/>
                        <wp:effectExtent l="0" t="0" r="9525" b="9525"/>
                        <wp:docPr id="3" name="그림 3" descr="http://esg.cgs.or.kr/common/images/sub/report/2016_t_grade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sg.cgs.or.kr/common/images/sub/report/2016_t_grade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4275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614"/>
            </w:tblGrid>
            <w:tr w:rsidR="00412EAC"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pStyle w:val="4"/>
                    <w:spacing w:before="0" w:beforeAutospacing="0" w:after="45" w:afterAutospacing="0" w:line="252" w:lineRule="auto"/>
                    <w:rPr>
                      <w:rFonts w:ascii="맑은 고딕" w:eastAsia="맑은 고딕" w:hAnsi="맑은 고딕"/>
                      <w:b/>
                      <w:bCs/>
                      <w:color w:val="2B4577"/>
                      <w:sz w:val="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2B4577"/>
                      <w:sz w:val="20"/>
                      <w:szCs w:val="20"/>
                    </w:rPr>
                    <w:t>주주구성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81739F" w:rsidP="00D12CBC">
                  <w:pPr>
                    <w:spacing w:line="288" w:lineRule="auto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201</w:t>
                  </w:r>
                  <w:r w:rsidR="00D12CBC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년 9월 30일 기준</w:t>
                  </w:r>
                </w:p>
              </w:tc>
            </w:tr>
          </w:tbl>
          <w:p w:rsidR="00412EAC" w:rsidRDefault="00412EAC">
            <w:pPr>
              <w:rPr>
                <w:rFonts w:ascii="맑은 고딕" w:eastAsia="맑은 고딕" w:hAnsi="맑은 고딕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12" w:space="0" w:color="363636"/>
                <w:bottom w:val="single" w:sz="6" w:space="0" w:color="36363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705"/>
              <w:gridCol w:w="1705"/>
            </w:tblGrid>
            <w:tr w:rsidR="00412EAC" w:rsidTr="003D2B94">
              <w:trPr>
                <w:tblHeader/>
              </w:trPr>
              <w:tc>
                <w:tcPr>
                  <w:tcW w:w="1666" w:type="pct"/>
                  <w:tcBorders>
                    <w:bottom w:val="single" w:sz="6" w:space="0" w:color="363636"/>
                  </w:tcBorders>
                  <w:vAlign w:val="center"/>
                  <w:hideMark/>
                </w:tcPr>
                <w:p w:rsidR="00412EAC" w:rsidRDefault="0081739F">
                  <w:pPr>
                    <w:spacing w:line="228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주주명</w:t>
                  </w:r>
                  <w:proofErr w:type="spellEnd"/>
                </w:p>
              </w:tc>
              <w:tc>
                <w:tcPr>
                  <w:tcW w:w="1667" w:type="pct"/>
                  <w:tcBorders>
                    <w:bottom w:val="single" w:sz="6" w:space="0" w:color="363636"/>
                  </w:tcBorders>
                  <w:vAlign w:val="center"/>
                  <w:hideMark/>
                </w:tcPr>
                <w:p w:rsidR="00412EAC" w:rsidRDefault="0081739F">
                  <w:pPr>
                    <w:spacing w:line="228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주권의 수</w:t>
                  </w:r>
                </w:p>
              </w:tc>
              <w:tc>
                <w:tcPr>
                  <w:tcW w:w="1667" w:type="pct"/>
                  <w:tcBorders>
                    <w:bottom w:val="single" w:sz="6" w:space="0" w:color="363636"/>
                  </w:tcBorders>
                  <w:vAlign w:val="center"/>
                  <w:hideMark/>
                </w:tcPr>
                <w:p w:rsidR="00412EAC" w:rsidRDefault="0081739F">
                  <w:pPr>
                    <w:spacing w:line="228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지분율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(%)</w:t>
                  </w:r>
                </w:p>
              </w:tc>
            </w:tr>
            <w:tr w:rsidR="00412EAC">
              <w:tc>
                <w:tcPr>
                  <w:tcW w:w="0" w:type="auto"/>
                  <w:vAlign w:val="center"/>
                  <w:hideMark/>
                </w:tcPr>
                <w:p w:rsidR="00412EAC" w:rsidRDefault="0081739F" w:rsidP="00097934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김</w:t>
                  </w:r>
                  <w:r w:rsidR="00177EC9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OO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 xml:space="preserve"> 외 </w:t>
                  </w:r>
                  <w:r w:rsidR="00097934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XX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인*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097934" w:rsidP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412EAC">
              <w:tc>
                <w:tcPr>
                  <w:tcW w:w="0" w:type="auto"/>
                  <w:shd w:val="clear" w:color="auto" w:fill="EAF2FF"/>
                  <w:vAlign w:val="center"/>
                  <w:hideMark/>
                </w:tcPr>
                <w:p w:rsidR="00412EAC" w:rsidRDefault="0081739F" w:rsidP="00177EC9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M</w:t>
                  </w:r>
                  <w:r w:rsidR="00177EC9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사</w:t>
                  </w:r>
                </w:p>
              </w:tc>
              <w:tc>
                <w:tcPr>
                  <w:tcW w:w="0" w:type="auto"/>
                  <w:shd w:val="clear" w:color="auto" w:fill="EAF2FF"/>
                  <w:vAlign w:val="center"/>
                  <w:hideMark/>
                </w:tcPr>
                <w:p w:rsidR="00412EAC" w:rsidRDefault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0" w:type="auto"/>
                  <w:shd w:val="clear" w:color="auto" w:fill="EAF2FF"/>
                  <w:vAlign w:val="center"/>
                  <w:hideMark/>
                </w:tcPr>
                <w:p w:rsidR="00412EAC" w:rsidRDefault="00097934" w:rsidP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  <w:tr w:rsidR="00412EAC">
              <w:tc>
                <w:tcPr>
                  <w:tcW w:w="0" w:type="auto"/>
                  <w:vAlign w:val="center"/>
                  <w:hideMark/>
                </w:tcPr>
                <w:p w:rsidR="00412EAC" w:rsidRDefault="0081739F" w:rsidP="00177EC9">
                  <w:pPr>
                    <w:spacing w:line="210" w:lineRule="auto"/>
                    <w:jc w:val="center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S</w:t>
                  </w:r>
                  <w:r w:rsidR="00177EC9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097934" w:rsidP="00097934">
                  <w:pPr>
                    <w:spacing w:line="210" w:lineRule="auto"/>
                    <w:ind w:left="300" w:right="300"/>
                    <w:jc w:val="righ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X</w:t>
                  </w:r>
                  <w:r w:rsidR="0081739F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412EAC" w:rsidRDefault="0081739F">
            <w:pPr>
              <w:pStyle w:val="blanks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 </w:t>
            </w:r>
          </w:p>
          <w:p w:rsidR="00412EAC" w:rsidRDefault="0081739F">
            <w:pPr>
              <w:pStyle w:val="txt8pt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* 손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이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 xml:space="preserve">OO, </w:t>
            </w:r>
            <w:r>
              <w:rPr>
                <w:rFonts w:ascii="맑은 고딕" w:eastAsia="맑은 고딕" w:hAnsi="맑은 고딕" w:hint="eastAsia"/>
                <w:color w:val="333333"/>
              </w:rPr>
              <w:t>강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엄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조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허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남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박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김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조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이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박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조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정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염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>, 형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 xml:space="preserve">, 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K사</w:t>
            </w:r>
            <w:r>
              <w:rPr>
                <w:rFonts w:ascii="맑은 고딕" w:eastAsia="맑은 고딕" w:hAnsi="맑은 고딕" w:hint="eastAsia"/>
                <w:color w:val="333333"/>
              </w:rPr>
              <w:t>, 임</w:t>
            </w:r>
            <w:r w:rsidR="00177EC9">
              <w:rPr>
                <w:rFonts w:ascii="맑은 고딕" w:eastAsia="맑은 고딕" w:hAnsi="맑은 고딕" w:hint="eastAsia"/>
                <w:color w:val="333333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</w:rPr>
              <w:t xml:space="preserve">, </w:t>
            </w:r>
          </w:p>
          <w:p w:rsidR="00412EAC" w:rsidRDefault="0081739F">
            <w:pPr>
              <w:pStyle w:val="commentp8doc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* 금융감독원 지분공시보고서 기준입니다.</w:t>
            </w:r>
          </w:p>
          <w:p w:rsidR="00412EAC" w:rsidRDefault="0081739F">
            <w:pPr>
              <w:pStyle w:val="commentp8doc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</w:rPr>
              <w:t>지분율이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</w:rPr>
              <w:t xml:space="preserve"> 5% 미만인 주주는 공시의무가 없으므로 기준일 이후의 실제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</w:rPr>
              <w:t>지분율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</w:rPr>
              <w:t xml:space="preserve"> 상황과 차이가 있을 수 있습니다.</w:t>
            </w:r>
          </w:p>
          <w:p w:rsidR="00412EAC" w:rsidRDefault="0081739F">
            <w:pPr>
              <w:pStyle w:val="blankm"/>
              <w:rPr>
                <w:rFonts w:ascii="맑은 고딕" w:eastAsia="맑은 고딕" w:hAnsi="맑은 고딕"/>
                <w:color w:val="333333"/>
              </w:rPr>
            </w:pPr>
            <w:r>
              <w:rPr>
                <w:rFonts w:ascii="맑은 고딕" w:eastAsia="맑은 고딕" w:hAnsi="맑은 고딕" w:hint="eastAsia"/>
                <w:color w:val="333333"/>
              </w:rPr>
              <w:t> </w:t>
            </w:r>
          </w:p>
          <w:p w:rsidR="00412EAC" w:rsidRDefault="0081739F">
            <w:pPr>
              <w:pStyle w:val="4"/>
              <w:spacing w:before="0" w:beforeAutospacing="0" w:after="45" w:afterAutospacing="0" w:line="252" w:lineRule="auto"/>
              <w:rPr>
                <w:rFonts w:ascii="맑은 고딕" w:eastAsia="맑은 고딕" w:hAnsi="맑은 고딕"/>
                <w:b/>
                <w:bCs/>
                <w:color w:val="2B4577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B4577"/>
                <w:sz w:val="20"/>
                <w:szCs w:val="20"/>
              </w:rPr>
              <w:t>ESG 통합 등급 분포</w:t>
            </w:r>
          </w:p>
          <w:tbl>
            <w:tblPr>
              <w:tblW w:w="5000" w:type="pct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14"/>
            </w:tblGrid>
            <w:tr w:rsidR="00412EAC">
              <w:trPr>
                <w:divId w:val="215317105"/>
              </w:trPr>
              <w:tc>
                <w:tcPr>
                  <w:tcW w:w="600" w:type="dxa"/>
                  <w:vAlign w:val="center"/>
                  <w:hideMark/>
                </w:tcPr>
                <w:p w:rsidR="00412EAC" w:rsidRDefault="0081739F" w:rsidP="00D12CBC">
                  <w:pPr>
                    <w:rPr>
                      <w:rFonts w:ascii="맑은 고딕" w:eastAsia="맑은 고딕" w:hAnsi="맑은 고딕"/>
                      <w:b/>
                      <w:bCs/>
                      <w:color w:val="4E80EB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E80EB"/>
                      <w:sz w:val="18"/>
                      <w:szCs w:val="18"/>
                    </w:rPr>
                    <w:t>201</w:t>
                  </w:r>
                  <w:r w:rsidR="00D12CBC">
                    <w:rPr>
                      <w:rFonts w:ascii="맑은 고딕" w:eastAsia="맑은 고딕" w:hAnsi="맑은 고딕" w:hint="eastAsia"/>
                      <w:b/>
                      <w:bCs/>
                      <w:color w:val="4E80EB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7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2EAC" w:rsidRDefault="0081739F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95250" cy="76200"/>
                        <wp:effectExtent l="0" t="0" r="0" b="0"/>
                        <wp:docPr id="4" name="그림 4" descr="올해 등급분포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올해 등급분포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2EAC">
              <w:trPr>
                <w:divId w:val="215317105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2EAC">
              <w:trPr>
                <w:divId w:val="215317105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81739F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743075" cy="238125"/>
                        <wp:effectExtent l="0" t="0" r="9525" b="9525"/>
                        <wp:docPr id="5" name="그림 5" descr="d,c,b,b+,a,a+,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,c,b,b+,a,a+,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2EAC">
              <w:trPr>
                <w:divId w:val="215317105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2EAC">
              <w:trPr>
                <w:divId w:val="215317105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D12CBC">
                  <w:pPr>
                    <w:rPr>
                      <w:rFonts w:ascii="맑은 고딕" w:eastAsia="맑은 고딕" w:hAnsi="맑은 고딕"/>
                      <w:b/>
                      <w:bCs/>
                      <w:color w:val="FF8C7C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8C7C"/>
                      <w:sz w:val="18"/>
                      <w:szCs w:val="18"/>
                    </w:rPr>
                    <w:t>201X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7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2EAC" w:rsidRDefault="0081739F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95250" cy="76200"/>
                        <wp:effectExtent l="0" t="0" r="0" b="0"/>
                        <wp:docPr id="6" name="그림 6" descr="전년도 등급분포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전년도 등급분포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2EAC">
              <w:trPr>
                <w:divId w:val="215317105"/>
              </w:trPr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AC" w:rsidRDefault="00412E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</w:tbl>
    <w:p w:rsidR="00412EAC" w:rsidRDefault="0081739F">
      <w:pPr>
        <w:pStyle w:val="4"/>
        <w:spacing w:before="0" w:beforeAutospacing="0" w:after="45" w:afterAutospacing="0" w:line="252" w:lineRule="auto"/>
        <w:divId w:val="1180509754"/>
        <w:rPr>
          <w:rFonts w:ascii="맑은 고딕" w:eastAsia="맑은 고딕" w:hAnsi="맑은 고딕"/>
          <w:b/>
          <w:bCs/>
          <w:color w:val="2B4577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B4577"/>
          <w:sz w:val="20"/>
          <w:szCs w:val="20"/>
        </w:rPr>
        <w:t>Financial Highlight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vMerge w:val="restar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구분</w:t>
            </w:r>
          </w:p>
        </w:tc>
        <w:tc>
          <w:tcPr>
            <w:tcW w:w="3750" w:type="pct"/>
            <w:gridSpan w:val="3"/>
            <w:tcBorders>
              <w:left w:val="single" w:sz="6" w:space="0" w:color="D6D6D6"/>
              <w:bottom w:val="single" w:sz="6" w:space="0" w:color="D6D6D6"/>
            </w:tcBorders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Annual</w:t>
            </w:r>
          </w:p>
        </w:tc>
      </w:tr>
      <w:tr w:rsidR="00412EAC">
        <w:trPr>
          <w:divId w:val="1180509754"/>
          <w:tblHeader/>
        </w:trPr>
        <w:tc>
          <w:tcPr>
            <w:tcW w:w="0" w:type="auto"/>
            <w:vMerge/>
            <w:tcBorders>
              <w:bottom w:val="single" w:sz="6" w:space="0" w:color="363636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 w:rsidP="00D12CBC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승인전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)*</w:t>
            </w:r>
          </w:p>
        </w:tc>
        <w:tc>
          <w:tcPr>
            <w:tcW w:w="1250" w:type="pct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 w:rsidP="00D12CBC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  <w:tc>
          <w:tcPr>
            <w:tcW w:w="1250" w:type="pct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 w:rsidP="00D12CBC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발행주식수(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67,615,715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60,096,088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58,142,204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유통주식수(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67,610,527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60,090,900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57,978,263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시가총액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52,064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69,591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71,317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자산총계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54,841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31,885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27,680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부채총계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17,812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6,030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3,048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자본총계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37,029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25,855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24,632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매출액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14,642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9,322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4,989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영업이익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1,161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886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1,764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당기순이익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1,498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배당총액 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억원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100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주당순이익(EPS) (원)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1,269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3,243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1주당 배당금 (원)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173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자기자본이익률(ROE) (%)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1.77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3.05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6.08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영업이익률 (%)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7.93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9.50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35.37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부채비율 (%)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23.32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12.37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배당성향 (%)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26.21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13.77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6.26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시가배당률 (%)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412EAC" w:rsidRPr="00097934" w:rsidRDefault="0081739F">
            <w:pPr>
              <w:spacing w:line="210" w:lineRule="auto"/>
              <w:ind w:left="300" w:right="3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97934">
              <w:rPr>
                <w:rFonts w:ascii="맑은 고딕" w:eastAsia="맑은 고딕" w:hAnsi="맑은 고딕" w:hint="eastAsia"/>
                <w:sz w:val="18"/>
                <w:szCs w:val="18"/>
              </w:rPr>
              <w:t>0.14</w:t>
            </w: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주주총회소집공고 상의 연결재무제표를 기재하되, 연결대상 종속회사가 없는 경우에 한하여 별도재무제표를 기재하였습니다.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 xml:space="preserve">* 시가총액은 회계연도 마지막 영업일 당시 </w:t>
      </w:r>
      <w:proofErr w:type="spellStart"/>
      <w:r>
        <w:rPr>
          <w:rFonts w:ascii="맑은 고딕" w:eastAsia="맑은 고딕" w:hAnsi="맑은 고딕" w:hint="eastAsia"/>
          <w:color w:val="333333"/>
        </w:rPr>
        <w:t>보통주</w:t>
      </w:r>
      <w:proofErr w:type="spellEnd"/>
      <w:r>
        <w:rPr>
          <w:rFonts w:ascii="맑은 고딕" w:eastAsia="맑은 고딕" w:hAnsi="맑은 고딕" w:hint="eastAsia"/>
          <w:color w:val="333333"/>
        </w:rPr>
        <w:t xml:space="preserve"> 발행주식의 시장가치를 의미합니다.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배당총액은 중간/분기배당을 제외한 기말배당만을 의미하되, 종류주식에 대한 배당까지 포함되어 있습니다.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 xml:space="preserve">* 1주당 배당금은 중간/분기배당을 포함한 연간 배당을 의미하되, </w:t>
      </w:r>
      <w:proofErr w:type="spellStart"/>
      <w:r>
        <w:rPr>
          <w:rFonts w:ascii="맑은 고딕" w:eastAsia="맑은 고딕" w:hAnsi="맑은 고딕" w:hint="eastAsia"/>
          <w:color w:val="333333"/>
        </w:rPr>
        <w:t>보통주</w:t>
      </w:r>
      <w:proofErr w:type="spellEnd"/>
      <w:r>
        <w:rPr>
          <w:rFonts w:ascii="맑은 고딕" w:eastAsia="맑은 고딕" w:hAnsi="맑은 고딕" w:hint="eastAsia"/>
          <w:color w:val="333333"/>
        </w:rPr>
        <w:t xml:space="preserve"> 1주의 배당금을 의미합니다.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회사가 주당순이익을 공시하지 않는 경우 3분기 분기보고서상의 유통주식수를 사용하여 계산하였으며 실제 값과 다를 수 있습니다.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4067"/>
      </w:tblGrid>
      <w:tr w:rsidR="00412EAC" w:rsidRPr="00097934">
        <w:trPr>
          <w:divId w:val="2090076664"/>
        </w:trPr>
        <w:tc>
          <w:tcPr>
            <w:tcW w:w="5700" w:type="dxa"/>
            <w:vAlign w:val="center"/>
            <w:hideMark/>
          </w:tcPr>
          <w:p w:rsidR="00412EAC" w:rsidRDefault="0081739F">
            <w:pPr>
              <w:pStyle w:val="4"/>
              <w:spacing w:before="0" w:beforeAutospacing="0" w:after="45" w:afterAutospacing="0" w:line="252" w:lineRule="auto"/>
              <w:rPr>
                <w:rFonts w:ascii="맑은 고딕" w:eastAsia="맑은 고딕" w:hAnsi="맑은 고딕"/>
                <w:b/>
                <w:bCs/>
                <w:color w:val="2B4577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B4577"/>
                <w:sz w:val="20"/>
                <w:szCs w:val="20"/>
              </w:rPr>
              <w:lastRenderedPageBreak/>
              <w:t>업종 정보</w:t>
            </w:r>
          </w:p>
          <w:tbl>
            <w:tblPr>
              <w:tblW w:w="5000" w:type="pct"/>
              <w:tblBorders>
                <w:top w:val="single" w:sz="6" w:space="0" w:color="BBBBBB"/>
                <w:bottom w:val="single" w:sz="6" w:space="0" w:color="36363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3686"/>
            </w:tblGrid>
            <w:tr w:rsidR="00412EAC">
              <w:trPr>
                <w:trHeight w:val="225"/>
              </w:trPr>
              <w:tc>
                <w:tcPr>
                  <w:tcW w:w="1750" w:type="pct"/>
                  <w:tcBorders>
                    <w:top w:val="single" w:sz="12" w:space="0" w:color="000000"/>
                    <w:bottom w:val="single" w:sz="6" w:space="0" w:color="CCCCCC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spacing w:line="225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종목코드</w:t>
                  </w:r>
                </w:p>
              </w:tc>
              <w:tc>
                <w:tcPr>
                  <w:tcW w:w="3250" w:type="pct"/>
                  <w:tcBorders>
                    <w:top w:val="single" w:sz="12" w:space="0" w:color="000000"/>
                    <w:left w:val="single" w:sz="6" w:space="0" w:color="CCCCCC"/>
                    <w:bottom w:val="single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 w:rsidP="003243E2">
                  <w:pPr>
                    <w:spacing w:line="225" w:lineRule="atLeas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 0</w:t>
                  </w:r>
                  <w:r w:rsidR="003243E2"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0000</w:t>
                  </w:r>
                </w:p>
              </w:tc>
            </w:tr>
            <w:tr w:rsidR="00412EAC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CCCCCC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spacing w:line="225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상장시장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CCCCCC"/>
                    <w:bottom w:val="single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spacing w:line="225" w:lineRule="atLeas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 코스닥시장</w:t>
                  </w:r>
                </w:p>
              </w:tc>
            </w:tr>
            <w:tr w:rsidR="00412EAC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000000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spacing w:line="225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333333"/>
                      <w:sz w:val="18"/>
                      <w:szCs w:val="18"/>
                    </w:rPr>
                    <w:t>표준산업분류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CCCCCC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2EAC" w:rsidRDefault="0081739F">
                  <w:pPr>
                    <w:spacing w:line="225" w:lineRule="atLeast"/>
                    <w:rPr>
                      <w:rFonts w:ascii="맑은 고딕" w:eastAsia="맑은 고딕" w:hAnsi="맑은 고딕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8"/>
                      <w:szCs w:val="18"/>
                    </w:rPr>
                    <w:t> 출판, 영상, 방송통신 및 정보서비스업</w:t>
                  </w:r>
                </w:p>
              </w:tc>
            </w:tr>
          </w:tbl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600" w:type="dxa"/>
              <w:bottom w:w="450" w:type="dxa"/>
              <w:right w:w="0" w:type="dxa"/>
            </w:tcMar>
            <w:vAlign w:val="bottom"/>
            <w:hideMark/>
          </w:tcPr>
          <w:p w:rsidR="00412EAC" w:rsidRDefault="0081739F" w:rsidP="00097934">
            <w:pPr>
              <w:pStyle w:val="commentp12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0" t="0" r="0" b="0"/>
                  <wp:docPr id="7" name="그림 7" descr="http://esg.cgs.or.kr/common/images/sub/report/bu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sg.cgs.or.kr/common/images/sub/report/bu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  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출판, 영상, 방송통신 및 정보서비스업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(J00000)에 속한 기업은 당사를 포함하여, C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, G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사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등이 포함되어 있습니다.</w:t>
            </w:r>
          </w:p>
        </w:tc>
      </w:tr>
    </w:tbl>
    <w:p w:rsidR="00412EAC" w:rsidRDefault="0081739F">
      <w:pPr>
        <w:pStyle w:val="4"/>
        <w:spacing w:before="0" w:beforeAutospacing="0" w:after="45" w:afterAutospacing="0" w:line="252" w:lineRule="auto"/>
        <w:divId w:val="2090076664"/>
        <w:rPr>
          <w:rFonts w:ascii="맑은 고딕" w:eastAsia="맑은 고딕" w:hAnsi="맑은 고딕"/>
          <w:b/>
          <w:bCs/>
          <w:color w:val="2B4577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B4577"/>
          <w:sz w:val="20"/>
          <w:szCs w:val="20"/>
        </w:rPr>
        <w:t>201</w:t>
      </w:r>
      <w:r w:rsidR="00731306">
        <w:rPr>
          <w:rFonts w:ascii="맑은 고딕" w:eastAsia="맑은 고딕" w:hAnsi="맑은 고딕" w:hint="eastAsia"/>
          <w:b/>
          <w:bCs/>
          <w:color w:val="2B4577"/>
          <w:sz w:val="20"/>
          <w:szCs w:val="20"/>
        </w:rPr>
        <w:t>X</w:t>
      </w:r>
      <w:r>
        <w:rPr>
          <w:rFonts w:ascii="맑은 고딕" w:eastAsia="맑은 고딕" w:hAnsi="맑은 고딕" w:hint="eastAsia"/>
          <w:b/>
          <w:bCs/>
          <w:color w:val="2B4577"/>
          <w:sz w:val="20"/>
          <w:szCs w:val="20"/>
        </w:rPr>
        <w:t>년 평가결과 영역별 점수</w:t>
      </w:r>
    </w:p>
    <w:tbl>
      <w:tblPr>
        <w:tblW w:w="5000" w:type="pct"/>
        <w:tblBorders>
          <w:top w:val="single" w:sz="6" w:space="0" w:color="BBBBBB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243"/>
        <w:gridCol w:w="2243"/>
        <w:gridCol w:w="2243"/>
      </w:tblGrid>
      <w:tr w:rsidR="00412EAC">
        <w:trPr>
          <w:divId w:val="2090076664"/>
          <w:trHeight w:val="225"/>
          <w:tblHeader/>
        </w:trPr>
        <w:tc>
          <w:tcPr>
            <w:tcW w:w="1550" w:type="pct"/>
            <w:tcBorders>
              <w:top w:val="single" w:sz="12" w:space="0" w:color="000000"/>
              <w:bottom w:val="single" w:sz="6" w:space="0" w:color="CCCCCC"/>
            </w:tcBorders>
            <w:shd w:val="clear" w:color="auto" w:fill="F5F7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평가영역</w:t>
            </w:r>
          </w:p>
        </w:tc>
        <w:tc>
          <w:tcPr>
            <w:tcW w:w="1150" w:type="pct"/>
            <w:tcBorders>
              <w:top w:val="single" w:sz="12" w:space="0" w:color="000000"/>
              <w:bottom w:val="single" w:sz="6" w:space="0" w:color="CCCCCC"/>
            </w:tcBorders>
            <w:shd w:val="clear" w:color="auto" w:fill="F5F7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환경(E)</w:t>
            </w:r>
          </w:p>
        </w:tc>
        <w:tc>
          <w:tcPr>
            <w:tcW w:w="1150" w:type="pct"/>
            <w:tcBorders>
              <w:top w:val="single" w:sz="12" w:space="0" w:color="000000"/>
              <w:bottom w:val="single" w:sz="6" w:space="0" w:color="CCCCCC"/>
            </w:tcBorders>
            <w:shd w:val="clear" w:color="auto" w:fill="F5F7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사회(S)</w:t>
            </w:r>
          </w:p>
        </w:tc>
        <w:tc>
          <w:tcPr>
            <w:tcW w:w="1150" w:type="pct"/>
            <w:tcBorders>
              <w:top w:val="single" w:sz="12" w:space="0" w:color="000000"/>
              <w:bottom w:val="single" w:sz="6" w:space="0" w:color="CCCCCC"/>
            </w:tcBorders>
            <w:shd w:val="clear" w:color="auto" w:fill="F5F7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지배구조(G)</w:t>
            </w:r>
          </w:p>
        </w:tc>
      </w:tr>
      <w:tr w:rsidR="00412EAC">
        <w:trPr>
          <w:divId w:val="2090076664"/>
          <w:trHeight w:val="225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 xml:space="preserve">영역별 점수(전년도)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44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(67.2)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92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(93)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62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(114)</w:t>
            </w:r>
          </w:p>
        </w:tc>
      </w:tr>
      <w:tr w:rsidR="00412EAC">
        <w:trPr>
          <w:divId w:val="2090076664"/>
          <w:trHeight w:val="225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영역별 등급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B</w:t>
            </w:r>
          </w:p>
        </w:tc>
      </w:tr>
      <w:tr w:rsidR="00412EAC">
        <w:trPr>
          <w:divId w:val="2090076664"/>
          <w:trHeight w:val="225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순위(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업종내순위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72/155 (7/50)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20/155 (6/40)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99/155 (24/40)</w:t>
            </w:r>
          </w:p>
        </w:tc>
      </w:tr>
      <w:tr w:rsidR="00412EAC">
        <w:trPr>
          <w:divId w:val="2090076664"/>
          <w:trHeight w:val="225"/>
        </w:trPr>
        <w:tc>
          <w:tcPr>
            <w:tcW w:w="0" w:type="auto"/>
            <w:tcBorders>
              <w:top w:val="single" w:sz="6" w:space="0" w:color="FFFFFF"/>
              <w:bottom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코스닥시장 평균 점수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53.85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65.21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CCCCCC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5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69.67</w:t>
            </w:r>
          </w:p>
        </w:tc>
      </w:tr>
    </w:tbl>
    <w:p w:rsidR="00412EAC" w:rsidRDefault="0081739F">
      <w:pPr>
        <w:pStyle w:val="commentp8doc"/>
        <w:divId w:val="2090076664"/>
        <w:rPr>
          <w:rFonts w:ascii="맑은 고딕" w:eastAsia="맑은 고딕" w:hAnsi="맑은 고딕"/>
          <w:color w:val="333333"/>
          <w:sz w:val="17"/>
          <w:szCs w:val="17"/>
        </w:rPr>
      </w:pPr>
      <w:r>
        <w:rPr>
          <w:rFonts w:ascii="맑은 고딕" w:eastAsia="맑은 고딕" w:hAnsi="맑은 고딕" w:hint="eastAsia"/>
          <w:color w:val="333333"/>
          <w:sz w:val="17"/>
          <w:szCs w:val="17"/>
        </w:rPr>
        <w:t>※ 201</w:t>
      </w:r>
      <w:r w:rsidR="00731306">
        <w:rPr>
          <w:rFonts w:ascii="맑은 고딕" w:eastAsia="맑은 고딕" w:hAnsi="맑은 고딕" w:hint="eastAsia"/>
          <w:color w:val="333333"/>
          <w:sz w:val="17"/>
          <w:szCs w:val="17"/>
        </w:rPr>
        <w:t>X</w:t>
      </w:r>
      <w:r>
        <w:rPr>
          <w:rFonts w:ascii="맑은 고딕" w:eastAsia="맑은 고딕" w:hAnsi="맑은 고딕" w:hint="eastAsia"/>
          <w:color w:val="333333"/>
          <w:sz w:val="17"/>
          <w:szCs w:val="17"/>
        </w:rPr>
        <w:t>년 ESG평가 대상은 유가증권시장 713사 및 코스닥시장 187사임, 그 외 코스닥기업 734사는 지배구조 부문만 평가함</w:t>
      </w:r>
    </w:p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177EC9">
      <w:pPr>
        <w:jc w:val="center"/>
        <w:divId w:val="1937977167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/>
          <w:noProof/>
          <w:color w:val="333333"/>
          <w:sz w:val="18"/>
          <w:szCs w:val="18"/>
        </w:rPr>
        <w:drawing>
          <wp:inline distT="0" distB="0" distL="0" distR="0">
            <wp:extent cx="4760595" cy="5337175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  <w:sz w:val="17"/>
          <w:szCs w:val="17"/>
        </w:rPr>
      </w:pPr>
      <w:r>
        <w:rPr>
          <w:rFonts w:ascii="맑은 고딕" w:eastAsia="맑은 고딕" w:hAnsi="맑은 고딕" w:hint="eastAsia"/>
          <w:color w:val="333333"/>
          <w:sz w:val="17"/>
          <w:szCs w:val="17"/>
        </w:rPr>
        <w:t xml:space="preserve">※ 2012년도 평가까지 사회 및 환경 부문 평가에 있어 평가기초 데이터가 전혀 없거나 부족한 경우에는 등급을 제시하지 않았으며, ESG 통합등급은 모든 부문, 즉 지배구조, 사회, 환경 부문에서 등급을 </w:t>
      </w:r>
      <w:proofErr w:type="spellStart"/>
      <w:r>
        <w:rPr>
          <w:rFonts w:ascii="맑은 고딕" w:eastAsia="맑은 고딕" w:hAnsi="맑은 고딕" w:hint="eastAsia"/>
          <w:color w:val="333333"/>
          <w:sz w:val="17"/>
          <w:szCs w:val="17"/>
        </w:rPr>
        <w:t>부여받은</w:t>
      </w:r>
      <w:proofErr w:type="spellEnd"/>
      <w:r>
        <w:rPr>
          <w:rFonts w:ascii="맑은 고딕" w:eastAsia="맑은 고딕" w:hAnsi="맑은 고딕" w:hint="eastAsia"/>
          <w:color w:val="333333"/>
          <w:sz w:val="17"/>
          <w:szCs w:val="17"/>
        </w:rPr>
        <w:t xml:space="preserve"> 경우에만 산출됩니다.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341711177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1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 w:rsidP="00DA360A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제</w:t>
            </w:r>
            <w:r w:rsidR="00DA360A"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XX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기(201</w:t>
            </w:r>
            <w:r w:rsidR="00DA360A"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.1.1~201</w:t>
            </w:r>
            <w:r w:rsidR="00DA360A"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 xml:space="preserve">.12.31) 연결재무제표 및 별도재무제표 승인의 건 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846"/>
        <w:gridCol w:w="1191"/>
      </w:tblGrid>
      <w:tr w:rsidR="00412EAC">
        <w:trPr>
          <w:divId w:val="2081511803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안 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건 :</w:t>
            </w:r>
            <w:proofErr w:type="gramEnd"/>
          </w:p>
        </w:tc>
        <w:tc>
          <w:tcPr>
            <w:tcW w:w="7905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보통주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1주당 148원의 배당지급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9" name="그림 9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 xml:space="preserve">1. 요약 대차대조표, 손익계산서, 이익잉여금처분 계산서(안) (단위: </w:t>
      </w:r>
      <w:proofErr w:type="spellStart"/>
      <w:r>
        <w:rPr>
          <w:rFonts w:ascii="맑은 고딕" w:eastAsia="맑은 고딕" w:hAnsi="맑은 고딕" w:hint="eastAsia"/>
          <w:color w:val="333333"/>
          <w:sz w:val="20"/>
          <w:szCs w:val="20"/>
        </w:rPr>
        <w:t>억원</w:t>
      </w:r>
      <w:proofErr w:type="spellEnd"/>
      <w:r>
        <w:rPr>
          <w:rFonts w:ascii="맑은 고딕" w:eastAsia="맑은 고딕" w:hAnsi="맑은 고딕" w:hint="eastAsia"/>
          <w:color w:val="333333"/>
          <w:sz w:val="20"/>
          <w:szCs w:val="20"/>
        </w:rPr>
        <w:t>, %)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구분</w:t>
            </w:r>
          </w:p>
        </w:tc>
        <w:tc>
          <w:tcPr>
            <w:tcW w:w="1250" w:type="pct"/>
            <w:tcBorders>
              <w:left w:val="single" w:sz="6" w:space="0" w:color="CCCCCC"/>
              <w:bottom w:val="single" w:sz="6" w:space="0" w:color="363636"/>
              <w:righ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승인전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bottom w:val="single" w:sz="6" w:space="0" w:color="363636"/>
              <w:right w:val="single" w:sz="6" w:space="0" w:color="CCCCCC"/>
            </w:tcBorders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자산 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54,841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31,885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27,680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부채 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17,812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3,048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자본 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37,029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25,855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24,632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매출액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14,642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9,322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4,989</w:t>
            </w:r>
          </w:p>
        </w:tc>
        <w:bookmarkStart w:id="0" w:name="_GoBack"/>
        <w:bookmarkEnd w:id="0"/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영업이익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1,764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당기순이익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1,498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자기자본이익률(ROE)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6.08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 xml:space="preserve">2. 배당현황(단위: 원, %) 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구분</w:t>
            </w:r>
          </w:p>
        </w:tc>
        <w:tc>
          <w:tcPr>
            <w:tcW w:w="1250" w:type="pct"/>
            <w:tcBorders>
              <w:left w:val="single" w:sz="6" w:space="0" w:color="CCCCCC"/>
              <w:bottom w:val="single" w:sz="6" w:space="0" w:color="363636"/>
              <w:righ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승인전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bottom w:val="single" w:sz="6" w:space="0" w:color="363636"/>
              <w:right w:val="single" w:sz="6" w:space="0" w:color="CCCCCC"/>
            </w:tcBorders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 w:rsidP="00D12CBC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D12CBC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이익잉여금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2,902억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2,621억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1,992억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배당금 총액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100억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100억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100억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개별당기순이익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382억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729억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1,603억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1주당 중간·분기배당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1주당 기말배당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173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1주당 배당금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173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주당순이익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3,243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배당성향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26.21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13.77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6.26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시가배당률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0.14</w:t>
            </w: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txt8pt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이익잉여금은 배당이 지급되기 전의 누적 이익잉여금입니다.</w:t>
      </w:r>
      <w:r>
        <w:rPr>
          <w:rFonts w:ascii="맑은 고딕" w:eastAsia="맑은 고딕" w:hAnsi="맑은 고딕" w:hint="eastAsia"/>
          <w:color w:val="333333"/>
        </w:rPr>
        <w:br/>
        <w:t xml:space="preserve">* 기말배당은 상법상 배당가능이익의 한도 내에서 이루어지는 것으로, </w:t>
      </w:r>
      <w:proofErr w:type="spellStart"/>
      <w:r>
        <w:rPr>
          <w:rFonts w:ascii="맑은 고딕" w:eastAsia="맑은 고딕" w:hAnsi="맑은 고딕" w:hint="eastAsia"/>
          <w:color w:val="333333"/>
        </w:rPr>
        <w:t>개별당기순이익을</w:t>
      </w:r>
      <w:proofErr w:type="spellEnd"/>
      <w:r>
        <w:rPr>
          <w:rFonts w:ascii="맑은 고딕" w:eastAsia="맑은 고딕" w:hAnsi="맑은 고딕" w:hint="eastAsia"/>
          <w:color w:val="333333"/>
        </w:rPr>
        <w:t xml:space="preserve"> 기준으로 배당성향을 계산하였습니다.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3. 정관 규정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배당요소</w:t>
            </w:r>
          </w:p>
        </w:tc>
        <w:tc>
          <w:tcPr>
            <w:tcW w:w="250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내용</w:t>
            </w:r>
          </w:p>
        </w:tc>
      </w:tr>
      <w:tr w:rsidR="00412EAC">
        <w:trPr>
          <w:divId w:val="1180509754"/>
        </w:trPr>
        <w:tc>
          <w:tcPr>
            <w:tcW w:w="0" w:type="auto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중간배당</w:t>
            </w:r>
          </w:p>
        </w:tc>
        <w:tc>
          <w:tcPr>
            <w:tcW w:w="0" w:type="auto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허용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차등배당</w:t>
            </w:r>
          </w:p>
        </w:tc>
        <w:tc>
          <w:tcPr>
            <w:tcW w:w="0" w:type="auto"/>
            <w:shd w:val="clear" w:color="auto" w:fill="EAF2FF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아니오</w:t>
            </w:r>
          </w:p>
        </w:tc>
      </w:tr>
      <w:tr w:rsidR="00412EAC">
        <w:trPr>
          <w:divId w:val="1180509754"/>
        </w:trPr>
        <w:tc>
          <w:tcPr>
            <w:tcW w:w="0" w:type="auto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분기배당</w:t>
            </w:r>
          </w:p>
        </w:tc>
        <w:tc>
          <w:tcPr>
            <w:tcW w:w="0" w:type="auto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규정없음</w:t>
            </w:r>
            <w:proofErr w:type="spellEnd"/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 w:rsidP="00D12CBC">
      <w:pPr>
        <w:pStyle w:val="ptype021"/>
        <w:divId w:val="43124709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본 안건은 201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회계연도(201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1월 1일~201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12월 31일) 재무제표(이익잉여금처분계산서 포함) 및 연결재무제표 승인의 건이다.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보통주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1주당 148원의 배당지급 승인의 건을 포함한다.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관련법에 따르면 주식회사는 이사회 결의에 따라 신규발행 주식으로 주식배당을 할 수 있고, 정관에서 규정하면 중간배당과 현물배당도 가능하다. 특히 상장회사는 이사회의 결의로써 분기배당을 할 수 있다. 이익배당은 상법에서 정한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t xml:space="preserve">배당가능이익을 초과할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회사는 적정한 배당정책에 의해 현금 또는 주식으로 배당해야 한다. 배당 금액은 회사의 이익규모, 재무상황, 투자계획, 동종업계 배당수준 등을 종합적으로 고려할 때 주주가치를 훼손할 정도로 너무 낮거나 높은 수준이어서는 안 된다.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는 정관에서 중간배당을 허용하고 있다. 그러나 회사는 201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년을 포함하여 최근 3년간 중간배당을 시행한 사실이 없으며, 관련 공시가 없어 배당의 원칙과 기준, 결정절차, 고려사항 등을 명시한 배당정책이 존재하는지 확인할 수 없다.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D12CBC">
      <w:pPr>
        <w:pStyle w:val="ptype021"/>
        <w:divId w:val="1418673655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동 회사의 201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회계연도 배당성향과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보통주에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대한 시가배당률은 각각 26.21%와 0.2%로서 과거 수준에 비해 배당성향이 증가하였다. 이는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당기순이익이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전년 대비 47.66% 감소한 것에 비해 배당지급액은 전년도와 유사한 수준으로 결정되었기 때문으로 이익잉여금 규모 등을 고려할 때 과소하거나 과다하다고 보기 어렵다. 이 안건에서 회사가치 훼손 혹은 주주권익 침해를 우려할 만한 특별한 문제점을 확인할 수 없다.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추후 공개될 외부감사인의 감사보고서에 ‘적정’ 의견이 기재됨을 전제로 CGS 의결권 행사 가이드라인에 따라 찬성 투표를 권고한다. 3월 7일 현재 감사보고서는 아직 공시되지 않았다.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134833549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2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정관 일부 변경의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846"/>
        <w:gridCol w:w="1191"/>
      </w:tblGrid>
      <w:tr w:rsidR="00412EAC">
        <w:trPr>
          <w:divId w:val="1470587186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안 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건 :</w:t>
            </w:r>
            <w:proofErr w:type="gramEnd"/>
          </w:p>
        </w:tc>
        <w:tc>
          <w:tcPr>
            <w:tcW w:w="7905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정관 일부 변경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0" name="그림 10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&lt;정관변경 전체내용&gt;</w:t>
      </w:r>
    </w:p>
    <w:p w:rsidR="00412EAC" w:rsidRDefault="0081739F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가. 집중투표 배제를 위한 정관의 변경 또는 그 배제된 정관의 변경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12EAC">
        <w:trPr>
          <w:divId w:val="1180509754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변경전</w:t>
            </w:r>
            <w:proofErr w:type="spellEnd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내용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변경후</w:t>
            </w:r>
            <w:proofErr w:type="spellEnd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내용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변경의 목적</w:t>
            </w:r>
          </w:p>
        </w:tc>
      </w:tr>
      <w:tr w:rsidR="00412EAC">
        <w:trPr>
          <w:divId w:val="1180509754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</w:tbl>
    <w:p w:rsidR="00412EAC" w:rsidRDefault="0081739F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나. 그 외의 정관변경에 관한 건</w:t>
      </w: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402"/>
        <w:gridCol w:w="3402"/>
        <w:gridCol w:w="1701"/>
      </w:tblGrid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의안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내용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내용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변경의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목적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제2-1호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6조의 2(이익배당,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종류주식)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회사는 이익배당, 의결권 배제 및 주식의 상환에 관한 종류주식(이하 이 조에서 “종류주식”이라 한다)을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발행할 종류주식의 수는 제6조의3에 의해 발행되는 종류주식의 수와 합하여 발행주식 총수의 4 분의 1 범위 내로 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종류주식에 대하여는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우선배당한다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. 종류주식에 대한 우선배당은 액면금액을 기준으로 하여 연 1% 이상에서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이사회가 정한 배당률에 따라 현금으로 지급한다.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종류주식에 대하여 제3항에 따른 배당을 하고 보통주식에 대하여 종류주식의 배당률과 동률의 배당을 한 후, 잔여배당가능이익이 있으면 보통주식과 종류주식에 대하여 동등한 비율로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종류주식에 대하여 제3항에 따른 배당을 하지 못한 사업연도가 있는 경우에는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미배당분을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누적하여 다음 사업연도의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우선하여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종류주식의 주주에게는 종류주식에 대하여 제3항에 따른 배당을 하지 아니한다는 결의가 있는 총회의 다음총회부터 그 우선적 배당을 한다는 결의가 있는 총회의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종료시까지는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의결권이 있다.</w:t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7. 회사는 이사회 결의로 종류주식을 상환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8. 주주는 회사에 대하여 종류주식의 상환을 청구할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9. 상환가액은 발행가액에 발행가액의 25%를 넘지 않는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범위내에서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발행 시 이사회에서 정한 금액을 더한 가액으로 한다. 다만, 상환가액을 조정하려는 경우 이사회에서 조정할 수 있다는 뜻, 조정사유, 조정방법 등을 정하여야 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10. 상환기간(또는 상환청구 기간)은 종류주식의 발행 후 3년이 경과한 날로부터 5년이 되는 날의 범위 내에서 발행 시 이사회 결의로 정한다.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11. 회사는 주식의 취득의 대가로 현금 이외의 유가증권이나(다른 종류의 주식은 제외한다) 그 밖의 자산을 교부할 수 있다.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Pr="003D2B94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  <w:u w:val="single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 6조의 2(이익배당,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종류주식)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회사는 이익배당, 의결권 배제 및 주식의 상환에 관한 종류주식(이하 이 조에서 “종류주식”이라 한다)을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발행할 종류주식의 수는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제6조의3, 제6조의 4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에 의해 발행되는 종류주식의 수와 합하여 발행주식 총수의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 2 분의 1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범위 내로 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종류주식에 대하여는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우선배당한다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우선배당은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배당률에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현금으로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지급한다.</w:t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종류주식에 대하여 제3항에 따른 배당을 하고 보통주식에 대하여 종류주식의 배당률과 동률의 배당을 한 후, 잔여배당가능이익이 있으면 보통주식과 종류주식에 대하여 동등한 비율로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종류주식에 대하여 제3항에 따른 배당을 하지 못한 사업연도가 있는 경우에는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미배당분을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누적하여 다음 사업연도의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우선하여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종류주식의 주주에게는 종류주식에 대하여 제3항에 따른 배당을 하지 아니한다는 결의가 있는 총회의 다음총회부터 그 우선적 배당을 한다는 결의가 있는 총회의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종료시까지는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의결권이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것으로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7. 회사는 이사회 결의로 종류주식을 상환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8. 주주는 회사에 대하여 종류주식의 상환을 청구할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9. 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상환가액은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발행가액에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이사회에서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금액을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더한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가액으로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다만, 상환가액을 조정하려는 경우 이사회에서 조정할 수 있다는 뜻, 조정사유, 조정방법 등을 정하여야 한다.</w:t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10. 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상환기간(또는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상환청구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기간)은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후 30년이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되는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날의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범위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내에서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결의로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11. 회사는 주식의 취득의 대가로 현금 이외의 유가증권이나(다른 종류의 주식은 제외한다) 그 밖의 자산을 교부할 수 있다.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회사 규모를 감안하여 발행 한도 증액 및 관련 규정 수정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제2-1호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6 조의 3 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전환에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종류주식)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회사는 이익배당, 의결권 배제 및 주식의 전환에 관한 종류주식(이하 이 조에서 “종류주식”이라 한다)을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발행할 종류주식의 수는 제6조의2에 의해 발행되는 종류주식의 수와 합하여 발행주식 총수의 4 분의 1 범위 내로 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종류주식에 대하여는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우선배당한다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. 종류주식에 대한 우선배당은 액면금액을 기준으로 하여 연 1% 이상에서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이사회가 정한 배당률에 따라 현금으로 지급한다.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종류주식에 대하여 제3항에 따른 배당을 하고 보통주식에 대하여 종류주식의 배당률과 동률의 배당을 한 후, 잔여배당가능이익이 있으면 보통주식과 종류주식에 대하여 동등한 비율로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종류주식에 대하여 제3항에 따른 배당을 하지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못한사업연도가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있는 경우에는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미배당분을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누적하여 다음 사업연도의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우선하여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종류주식의 주주에게는 종류주식에 대하여 제3항에 따른 배당을 하지 아니한다는 결의가 있는 총회의 다음총회부터 그 우선적 배당을 한다는 결의가 있는 총회의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종료시까지는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의결권이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lastRenderedPageBreak/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7. 종류주식의 주주는 발행일로부터 1월이 경과하면 종류주식을 전환할 것을 청구할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8. 회사는 발행일로부터 1월이 경과한 후 종류주식의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이사회가 정한 사유에 해당하는 경우 종류주식을 전환할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9. 제7항 또는 제8항의 전환으로 인하여 발행할 주식은 보통주식으로 하고, 그 전환비율은 종류주식 1주당 전환으로 인하여 발행하는 주식 1주로 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10. 제7항 또는 제8항에 따라 발행되는 신주에 대한 이익의 배당에 관하여는 제11조를 준용한다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11. 법령이 허용하는 경우, 종류주식에 제6조의2 제7항 내지 제11항을 준용하여 상환에 관한 내용을 추가할 수 있다.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 6 조의 3 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전환에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종류주식)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회사는 이익배당, 의결권 배제 및 주식의 전환에 관한 종류주식(이하 이 조에서 “종류주식”이라 한다)을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발행할 종류주식의 수는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제6조의2, 제6조의 4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에 의해 발행되는 종류주식의 수와 합하여 발행주식 총수의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2 분의 1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범위 내로 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종류주식에 대하여는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우선배당한다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우선배당은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배당률에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현금으로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지급한다.</w:t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종류주식에 대하여 제3항에 따른 배당을 하고 보통주식에 대하여 종류주식의 배당률과 동률의 배당을 한 후, 잔여배당가능이익이 있으면 보통주식과 종류주식에 대하여 동등한 비율로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종류주식에 대하여 제3항에 따른 배당을 하지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못한사업연도가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있는 경우에는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미배당분을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누적하여 다음 사업연도의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우선하여 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종류주식의 주주에게는 종류주식에 대하여 제3항에 따른 배당을 하지 아니한다는 결의가 있는 총회의 다음총회부터 그 우선적 배당을 한다는 결의가 있는 총회의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종료시까지는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의결권이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것으로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lastRenderedPageBreak/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7. 전환주식의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전환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또는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전환청구를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기간은 30년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이내의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범위에서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전환주식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결의로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8. 제7항의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전환으로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인하여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주식은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보통주식으로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하고, 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전환비율은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결의로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정한다.</w:t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9. 제7항에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발행되는 신주에 대한 이익의 배당에 관하여는 제11조를 준용한다</w:t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br/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br/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10.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법령이 허용하는 경우, 종류주식에 제6조의2 제7항 내지 제11항을 준용하여 상환에 관한 내용을 추가할 수 있다.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회사 규모를 감안하여 발행 한도 증액 및 관련 규정 수정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제2-2호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&lt;신설&gt;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6 조의 4 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종류주식)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 6 조의 4 (이익배당,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배제에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1. 회사는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이익배당, 의결권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배제에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종류주식(이하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조에서 “종류주식”이라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한다)을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2. 발행할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제6조의2, 제6조의 3에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의해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발행되는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합하여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발행주식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총수의 2 분의 1 범위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내로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한다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3. 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우선배당한다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. 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우선배당은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이사회가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배당률에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현금으로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지급한다.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4. 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제3항에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보통주식에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배당률과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동률의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후, 잔여배당가능이익이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있으면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보통주식과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동등한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비율로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5. 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제3항에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못한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사업연도가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경우에는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미배당분을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누적하여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다음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사업연도의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배당시에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br/>
              <w:t>6. 종류주식의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주주에게는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대하여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제3항에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따른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아니한다는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결의가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총회의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다음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총회부터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우선적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한다는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결의가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총회의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lastRenderedPageBreak/>
              <w:t>종료시까지는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의결권이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것으로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종류주식의 추가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제2-3호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9 조 (일반공모증자)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1. 회사는 발행주식 총수의 100분의 30을 초과하지 않는 범위 내에서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제165조의6에 정하는 방법에 따라 이사회의 결의에 의해 일반공모증자 방식으로 신주를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2. 일반공모증자 방식에 의해 신주를 발행할 경우 발행할 주식의 종류와 수 및 발행가격 등은 이사회의 결의로써 정한다. 다만, 이 경우 신주의 발행가격은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등 관계법령에서 정하는 가격 이상으로 한다.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9 조 (일반공모증자)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회사는 발행주식 총수의 100분의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50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을 초과하지 않는 범위 내에서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제165조의6에 정하는 방법에 따라 이사회의 결의에 의해 일반공모증자 방식으로 신주를 발행할 수 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2. 일반공모증자 방식에 의해 신주를 발행할 경우 발행할 주식의 종류와 수 및 발행가격 등은 이사회의 결의로써 정한다. 다만, 이 경우 신주의 발행가격은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등 관계법령에서 정하는 가격 이상으로 한다.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회사 규모를 감안하여 발행 한도 증액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제2-4호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16 조 (신주인수권부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사채의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발행)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당 회사는 사채의 액면총액이 이천억(200,000,000,000)원을 초과하지 않는 범위 내에서 본 정관 제15조 제1항 각 호의 경우에 주주 외의 자에게 신주인수권부 사채를 발행할 수 있다.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신주인수권 행사의 대상이 되는 주식의 총액은 신주인수권부 사채의 액면 총액을 초과하지 않는 범위 내에서 이사회가 정한다.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3. 신주인수권의 행사로 발행하는 주식은 보통주식으로 하며, 발행가액은 당해 사채 발행 시 이사회가 정한다.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제3항의 발행가액은 회사 주식의 액면 금액 또는 그 이상으로 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신주인수권을 행사할 수 있는 기간은 당해 사채의 발행 후 1월이 경과한 날부터 그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상환기일의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직전일까지로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한다. 단, 모집 외의 방법으로 발행할 경우에는 발행 후 1년이 경과한 날부터 그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상환기일의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직전일까지로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한다. 그러나 위 기간 내에서 이사회의 결의로 신주인수권 행사 기간을 조정할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수있다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신주인수권의 행사로 발행하는 신주에 대한 이익이나 이자의 배당에 대하여는 신주인수권을 행사한 때가 속하는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직전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말에 신주가 발행된 것으로 본다. 그러나 당해 신주인수권부 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 xml:space="preserve">채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중 신주가 발행된 경우에는 당해 신주인수권부 사채 발행일에 신주가 발행된 것으로 본다</w:t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 16 조 (신주인수권부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사채의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발행)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당 회사는 사채의 액면총액이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오천억(500,000,000,000)원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을 초과하지 않는 범위 내에서 본 정관 제15조 제1항 각 호의 경우에 주주 외의 자에게 신주인수권부 사채를 발행할 수 있다.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신주인수권 행사의 대상이 되는 주식의 총액은 신주인수권부 사채의 액면 총액을 초과하지 않는 범위 내에서 이사회가 정한다.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3. 신주인수권의 행사로 발행하는 주식은 보통주식으로 하며, 발행가액은 당해 사채 발행 시 이사회가 정한다.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제3항의 발행가액은 회사 주식의 액면 금액 또는 그 이상으로 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5. 신주인수권을 행사할 수 있는 기간은 당해 사채의 발행 후 1월이 경과한 날부터 그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상환기일의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직전일까지로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한다. 단, 모집 외의 방법으로 발행할 경우에는 발행 후 1년이 경과한 날부터 그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상환기일의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직전일까지로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한다. 그러나 위 기간 내에서 이사회의 결의로 신주인수권 행사 기간을 조정할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수있다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6. 신주인수권의 행사로 발행하는 신주에 대한 이익이나 이자의 배당에 대하여는 신주인수권을 행사한 때가 속하는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직전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말에 신주가 발행된 것으로 본다. 그러나 당해 신주인수권부 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 xml:space="preserve">채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중 신주가 발행된 경우에는 당해 신주인수권부 사채 발행일에 신주가 발행된 것으로 본다.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회사 규모를 감안하여 발행 한도 증액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제2-5호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38 조 (이익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이익의 배당은 금전 또는 금전 이외의 재산으로 할 수 있다.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2. 이익의 배당을 주식으로 하는 경우 회사가 종류주식을 발행한 때에는 각각 그와 같은 종류의 주식으로 할 수 있다. </w:t>
            </w:r>
            <w:r w:rsidR="003D2B94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br/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제1항의 배당은 매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말에 주주 명부에 등록된 주주 및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질권자에게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지급한다</w:t>
            </w:r>
            <w:r w:rsidR="003D2B9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이익배당은 주주총회의 결의로 정한다.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5. 배당금의 지급청구권은 5년간 이를 행사하지 아니하면 소멸시효가 완성된다. 소멸시효의 완성 후 배당금은 회사에 귀속된다.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 38 조 (이익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배당)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1. 이익의 배당은 금전 또는 금전 이외의 재산으로 할 수 있다.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2. 이익의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주식으로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경우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회사가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발행한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떄에는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보통주식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또는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배당할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주식을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각각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그와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같은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주식으로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하거나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보통주식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또는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종류주식만으로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있다.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3. 제1항의 배당은 매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회계년도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말에 주주 명부에 등록된 주주 및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질권자에게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지급한다.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4. 이익배당은 주주총회의 결의로 정한다.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5. 배당금의 지급청구권은 5년간 이를 행사하지 아니하면 소멸시효가 완성된다. 소멸시효의 완성 후 배당금은 회사에 귀속된다.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이익배당 시 배당할 수 있는 방법을 다양하게 함으로써 의사결정의 유연성을 높여줌.</w:t>
            </w:r>
          </w:p>
        </w:tc>
      </w:tr>
      <w:tr w:rsidR="00412EAC" w:rsidTr="003D2B94">
        <w:trPr>
          <w:divId w:val="11805097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제2-6호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&lt;신 설&gt;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 w:rsidP="00731306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이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정관은 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년 3월 17일부터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  <w:u w:val="single"/>
              </w:rPr>
              <w:t>시행한다.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AC" w:rsidRDefault="0081739F">
            <w:pPr>
              <w:wordWrap w:val="0"/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정관개정에 따른 부칙 신설</w:t>
            </w:r>
          </w:p>
        </w:tc>
      </w:tr>
    </w:tbl>
    <w:p w:rsidR="00412EAC" w:rsidRDefault="0081739F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</w:p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 xml:space="preserve">  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 xml:space="preserve">  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>
      <w:pPr>
        <w:pStyle w:val="ptype021"/>
        <w:divId w:val="367030143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본 안건은 정관 변경에 관한 건이다. 구체적인 변경 내용은 다음과 같다: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제2-1호: 종류주식의 발행한도 및 규정 변경의 건 (정관 제6조의 2 및 3)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제2-2호: 종류주식 추가의 건 (정관 제6조의 4)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제2-3호: 일반공모증자의 발행한도 변경의 건 (정관 제9조)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제2-4호: 신주인수권부사채 발행한도 변경의 건 (정관 제16조)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제2-5호: 이익배당 규정 변경의 건 (정관 제38조)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제2-6호: 기타 정관 일부 변경의 건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수정한 정관조항 등에 대해 주주가치나 주주권익의 훼손을 우려할 만한 특별한 문제점을 확인할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296880745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3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이사 선임의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이사회 기본 현황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125"/>
        <w:gridCol w:w="2006"/>
        <w:gridCol w:w="1125"/>
        <w:gridCol w:w="1935"/>
        <w:gridCol w:w="1395"/>
        <w:gridCol w:w="1395"/>
      </w:tblGrid>
      <w:tr w:rsidR="00412EAC">
        <w:trPr>
          <w:divId w:val="1180509754"/>
          <w:tblHeader/>
        </w:trPr>
        <w:tc>
          <w:tcPr>
            <w:tcW w:w="0" w:type="auto"/>
            <w:vMerge w:val="restar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성명</w:t>
            </w:r>
          </w:p>
        </w:tc>
        <w:tc>
          <w:tcPr>
            <w:tcW w:w="0" w:type="auto"/>
            <w:vMerge w:val="restar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직책</w:t>
            </w:r>
          </w:p>
        </w:tc>
        <w:tc>
          <w:tcPr>
            <w:tcW w:w="0" w:type="auto"/>
            <w:vMerge w:val="restar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재임기간</w:t>
            </w:r>
          </w:p>
        </w:tc>
        <w:tc>
          <w:tcPr>
            <w:tcW w:w="0" w:type="auto"/>
            <w:vMerge w:val="restar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 xml:space="preserve">후보여부　</w:t>
            </w:r>
          </w:p>
        </w:tc>
        <w:tc>
          <w:tcPr>
            <w:tcW w:w="0" w:type="auto"/>
            <w:gridSpan w:val="3"/>
            <w:tcBorders>
              <w:left w:val="single" w:sz="6" w:space="0" w:color="D6D6D6"/>
              <w:bottom w:val="single" w:sz="6" w:space="0" w:color="D6D6D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이사회 내 위원회 소속 여부</w:t>
            </w:r>
          </w:p>
        </w:tc>
      </w:tr>
      <w:tr w:rsidR="00412EAC">
        <w:trPr>
          <w:divId w:val="1180509754"/>
          <w:tblHeader/>
        </w:trPr>
        <w:tc>
          <w:tcPr>
            <w:tcW w:w="0" w:type="auto"/>
            <w:vMerge/>
            <w:tcBorders>
              <w:bottom w:val="single" w:sz="6" w:space="0" w:color="363636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363636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363636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363636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사외이사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후보추천위원회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감사위원회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보상위원회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</w:t>
            </w:r>
            <w:r w:rsidR="00437493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사내이사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9월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9월</w:t>
            </w: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김</w:t>
            </w:r>
            <w:r w:rsidR="00437493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사내이사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9월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강</w:t>
            </w:r>
            <w:r w:rsidR="00437493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사내이사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3월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임기만료</w:t>
            </w: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이OO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3월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임기만료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3월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임기만료</w:t>
            </w: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조OO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437493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리</w:t>
            </w:r>
            <w:r w:rsidR="00437493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412EAC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위원회 구성원이 표시되지 않은 경우, 해당 위원회가 설치되지 않았거나 회사가 구성원을 공시하지 않았음을 의미합니다.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2. 정관 규정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2561"/>
        <w:gridCol w:w="5889"/>
      </w:tblGrid>
      <w:tr w:rsidR="00412EAC">
        <w:trPr>
          <w:divId w:val="1180509754"/>
          <w:tblHeader/>
        </w:trPr>
        <w:tc>
          <w:tcPr>
            <w:tcW w:w="0" w:type="auto"/>
            <w:gridSpan w:val="2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정관</w:t>
            </w:r>
          </w:p>
        </w:tc>
        <w:tc>
          <w:tcPr>
            <w:tcW w:w="0" w:type="auto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내용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감사기관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감사위원회(의무)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이사회 규모 (사외이사)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11인 이내(이사총수의 4분의 1 이상)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이사회 의장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이사회의 결의로 선임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선임 사외이사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규정없음</w:t>
            </w:r>
            <w:proofErr w:type="spellEnd"/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사외이사후보추천위원회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설치(추천위원회)(의무)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집중투표제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배제</w:t>
            </w:r>
          </w:p>
        </w:tc>
      </w:tr>
      <w:tr w:rsidR="00412EAC">
        <w:trPr>
          <w:divId w:val="1180509754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사내이사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3년 이내</w:t>
            </w:r>
          </w:p>
        </w:tc>
      </w:tr>
      <w:tr w:rsidR="00412EAC">
        <w:trPr>
          <w:divId w:val="1180509754"/>
        </w:trPr>
        <w:tc>
          <w:tcPr>
            <w:tcW w:w="0" w:type="auto"/>
            <w:vMerge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3년 이내</w:t>
            </w: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 w:rsidP="009378FA">
      <w:pPr>
        <w:pStyle w:val="ptype021"/>
        <w:divId w:val="5258831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본 안건은 사내이사 2인, 사외이사 4인 선임의 건이다.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상법에 따르면 자산규모가 2조원 이상인 상장회사는 사외이사를 3명 이상 선임하되, 그 수는 이사 총수의 과반수여야 한다. 또한 이사회 내에 과반수의 사외이사로 구성하는 사외이사후보추천위원회도 반드시 설치해야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주식회사의 사외이사는 지배주주 및 경영진과 독립성을 유지하고, 이해상충의 여지가 없도록 상법 등 관련법에서 정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t>한 자격요건을 만족해야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한편, 상법은 3/100 이상의 주식을 소유한 주주에게 2인 이상의 이사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선임시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집중투표의 방법으로 이사를 선임할 것을 청구할 권한을 부여하나, 회사가 정관으로 이를 배제할 수 있도록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 w:rsidR="00437493">
        <w:rPr>
          <w:rFonts w:ascii="맑은 고딕" w:eastAsia="맑은 고딕" w:hAnsi="맑은 고딕" w:hint="eastAsia"/>
          <w:color w:val="333333"/>
          <w:sz w:val="18"/>
          <w:szCs w:val="18"/>
        </w:rPr>
        <w:t>A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는 정관에서 집중투표제의 적용을 배제하고 있다. 그리고 자산규모 2조원 이상의 법인으로 관련법 규정에 따라 사외이사후보추천위원회를 설치하고 있으며, 동 위원회를 통해 사외이사를 추천한다. 동 위원회는 사내이사 1인, 사외이사 2인으로 구성되며, 위원장의 자격과 관련하여는 공시된 바가 없다.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동 회사의 이사회는 현재 사내이사 3인, 사외이사 5인, 총 8인으로 구성되어 있다. 만약 이사 선임의 건이 원안대로 통과된다면, 퇴임·재선임·신규선임을 고려하여 회사의 이사회는 사내이사 3인, 사외이사 4인, 총 7인이 된다. 그리고 사외이사의 비중은 62.5%(5/8)에서 57.1%(4/7)로 낮아진다.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&lt;제3-1호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942422074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사내이사 김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3년)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1" name="그림 11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김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있음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본인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(현) ㈜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ABC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이사회 의장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DA360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대학원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과 졸업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S사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H사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설립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N사 합병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공동대표이사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- N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대표이사 사장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- N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사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USA, 대표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- N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비상임이사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divId w:val="108623750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김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사내이사 후보는 재선임 후보로,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사내이사로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10월부터 재임 중이다.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동 후보는 사내이사로서 갖추어야 할 책임성, 윤리성, 충실한 의무수행 여부를 의심할 만한 사유로서 CGS의 가이드라인이 규정하는 결격사유 등 회사가치의 훼손이나 주주 권익의 침해를 특별히 우려할 만한 문제점을 발견할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&lt;제3-2호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1521120076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사내이사 송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신규선임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2" name="그림 12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송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DA360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P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대표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DA360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대학교 MBA (AICPA)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- K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LA Office Senior Manager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P사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전무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- C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대표이사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A사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CFO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DA360A">
      <w:pPr>
        <w:pStyle w:val="ptype021"/>
        <w:divId w:val="1713579652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송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사내이사 후보는 신규선임 후보로, 현재 P</w:t>
      </w:r>
      <w:r w:rsidR="00DA360A"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사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대표로 재임 중이다.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동 후보는 사내이사로서 갖추어야 할 책임성, 윤리성, 충실한 의무수행 여부를 의심할 만한 사유로서 CGS의 가이드라인이 규정하는 결격사유 등 회사가치의 훼손이나 주주 권익의 침해를 특별히 우려할 만한 문제점을 발견할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&lt;제3-3호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589436221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사외이사 조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3" name="그림 13" descr="반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반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A02AA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A02AA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대학원 </w:t>
            </w:r>
            <w:r w:rsidR="00DA360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학과(KICPA)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前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 w:rsidR="00A02AA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K회계법인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FAS본부장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spacing w:after="240"/>
        <w:divId w:val="851409358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조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 후보는 재선임 후보로, 현재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사외이사로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10월부터 재임 중이다.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조 후보는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3월까지 </w:t>
      </w:r>
      <w:r w:rsidR="00A02AAA">
        <w:rPr>
          <w:rFonts w:ascii="맑은 고딕" w:eastAsia="맑은 고딕" w:hAnsi="맑은 고딕" w:hint="eastAsia"/>
          <w:color w:val="333333"/>
          <w:sz w:val="18"/>
          <w:szCs w:val="18"/>
        </w:rPr>
        <w:t>K회계법인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FAS 본부장으로 재직한 바 있다. 그런데 회사의 공시(201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8월 임시주주총회 소집공고)에 따르면, 회사는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4월 30일 </w:t>
      </w:r>
      <w:r w:rsidR="00A02AAA">
        <w:rPr>
          <w:rFonts w:ascii="맑은 고딕" w:eastAsia="맑은 고딕" w:hAnsi="맑은 고딕" w:hint="eastAsia"/>
          <w:color w:val="333333"/>
          <w:sz w:val="18"/>
          <w:szCs w:val="18"/>
        </w:rPr>
        <w:t>K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회계법인과 합병가액 평가 계약(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B사와A사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합병 관련)을 체결한 바 있다. 다시 말해서, 조 후보는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입장에서 판단할 때, 회사와 중요한 거래관계가 있었던 회계법인의 3년 내 특수관계인(임직원)이다.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이처럼 회사와 직, 간접적으로 이해관계가 있었던 자가 사외이사로서 최대주주 혹은 경영진을 효과적으로 견제하고 감시할 만한 독립성을 갖추었다고 기대하기 어렵다.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동일한 취지에서 CGS 가이드라인도 최근 3년 이내에 해당 회사와 중요한 거래관계 등 이해관계가 있었던 법인의 특수관계인을 사외이사 결격사유로 규정한다.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반대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&lt;제3-4호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900286121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사외이사 최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4" name="그림 14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D12CBC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(현) </w:t>
            </w:r>
            <w:r w:rsidR="00A02AA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</w:t>
            </w:r>
            <w:r w:rsidR="00D12CBC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학과 교수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A02AA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A02AA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대학교 대학원 전자공학과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divId w:val="717897926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최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 후보는 재선임 후보로,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사외이사로 20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1X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10월부터 재임 중이다.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동 후보는 사외이사로서 갖추어야 할 책임성, 독립성, 전문성 여부를 의심할 만한 사유로서 CGS의 가이드라인이 규정하는 결격사유 등 회사가치의 훼손이나 주주 권익의 침해를 특별히 우려할 만한 문제점을 발견할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&lt;제3-5호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210921823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사외이사 리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5" name="그림 15" descr="반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반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리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A02AAA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Vice President</w:t>
            </w:r>
            <w:r w:rsidR="00A02AA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T</w:t>
            </w:r>
            <w:r w:rsidR="00A02AA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Major in Economic Laws at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University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spacing w:after="240"/>
        <w:divId w:val="1350910413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리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 후보는 재선임 후보로, 현재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사외이사로 재임 중이며, 중국기업 T</w:t>
      </w:r>
      <w:r w:rsidR="00A02AAA">
        <w:rPr>
          <w:rFonts w:ascii="맑은 고딕" w:eastAsia="맑은 고딕" w:hAnsi="맑은 고딕" w:hint="eastAsia"/>
          <w:color w:val="333333"/>
          <w:sz w:val="18"/>
          <w:szCs w:val="18"/>
        </w:rPr>
        <w:t>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부사장으로 재직 중이다.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공시자료(201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3분기 분기보고서)에 따르면, 'M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'는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지분 8.29%를 보유(201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.9.30 기준)하고 있는 주요주주(3대 주주)인데, 언론보도 등에 의하면 동 회사는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T사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투자 자회사이다.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T사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는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와 인터넷 전문은행 예비인가를 위한 컨소시엄(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ABC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뱅크)에 참여하고 실제 </w:t>
      </w:r>
      <w:r w:rsidR="00437493">
        <w:rPr>
          <w:rFonts w:ascii="맑은 고딕" w:eastAsia="맑은 고딕" w:hAnsi="맑은 고딕" w:hint="eastAsia"/>
          <w:color w:val="333333"/>
          <w:sz w:val="18"/>
          <w:szCs w:val="18"/>
        </w:rPr>
        <w:t>ABC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뱅크 본인가 신청서에도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T사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의 자회사가 주요주주로 등재되는 등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와 경영상 밀접한 관계를 맺고 있는 것으로 파악된다. 요컨대,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리OO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후보는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의 입장에서 판단할 때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와 협력관계에 있는 주요주주의 특수관계인(현직 임직원)이다.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이렇듯 회사와 협력관계가 있는 주요주주와 직·간접적으로 이해관계가 있는 자가 사외이사로서 최대주주 혹은 경영진을 효과적으로 견제하고 감시할 만한 독립성을 갖추었다고 기대하기 어렵다.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동일한 취지에서 CGS 가이드라인도 해당 회사의 최대주주 혹은 주요주주 본인을 포함하여 그 특수관계인이거나 최근 5년 이내에 특수관계인이었던 자를 사외이사 결격사유로 규정한다.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반대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&lt;제3-6호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1693385096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9378FA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사외이사 조</w:t>
            </w:r>
            <w:r w:rsidR="009378FA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신규선임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6" name="그림 16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9378FA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</w:t>
            </w:r>
            <w:r w:rsidR="009378FA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 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D12CBC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대학교</w:t>
            </w:r>
            <w:r w:rsidR="00D12CBC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학부 부교수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기술연구센터장 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기계공학 박사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(Post-Doc.)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Microrobotics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Lab (Post-Doc.)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대학교 조교수 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D12CBC">
      <w:pPr>
        <w:pStyle w:val="ptype021"/>
        <w:divId w:val="1450590760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조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 후보는 신규선임 후보로, 현재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대학교 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학부 교수로 재직 중이다.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동 후보는 사외이사로서 갖추어야 할 책임성, 독립성, 전문성 여부를 의심할 만한 사유로서 CGS의 가이드라인이 규정하는 결격사유 등 회사가치의 훼손이나 주주 권익의 침해를 특별히 우려할 만한 문제점을 발견할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842089677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4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감사위원회 위원 선임의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감사위원회 현황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3032"/>
        <w:gridCol w:w="2250"/>
      </w:tblGrid>
      <w:tr w:rsidR="00412EAC">
        <w:trPr>
          <w:divId w:val="1180509754"/>
          <w:tblHeader/>
        </w:trPr>
        <w:tc>
          <w:tcPr>
            <w:tcW w:w="11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성명</w:t>
            </w:r>
          </w:p>
        </w:tc>
        <w:tc>
          <w:tcPr>
            <w:tcW w:w="11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직책</w:t>
            </w:r>
          </w:p>
        </w:tc>
        <w:tc>
          <w:tcPr>
            <w:tcW w:w="15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재임기간</w:t>
            </w:r>
          </w:p>
        </w:tc>
        <w:tc>
          <w:tcPr>
            <w:tcW w:w="11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후보여부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3243E2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(사외이사)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3월 ~ 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임기만료</w:t>
            </w:r>
          </w:p>
        </w:tc>
      </w:tr>
      <w:tr w:rsidR="00412EAC">
        <w:trPr>
          <w:divId w:val="1180509754"/>
        </w:trPr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3243E2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(사외이사)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3243E2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(사외이사)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731306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년 10월 ~ 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 3월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2. 정관 규정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5869"/>
      </w:tblGrid>
      <w:tr w:rsidR="00412EAC">
        <w:trPr>
          <w:divId w:val="1180509754"/>
          <w:tblHeader/>
        </w:trPr>
        <w:tc>
          <w:tcPr>
            <w:tcW w:w="200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정관</w:t>
            </w:r>
          </w:p>
        </w:tc>
        <w:tc>
          <w:tcPr>
            <w:tcW w:w="300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내용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감사기관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감사위원회(의무)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규모 및 구성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3인 이상, 전원 사외이사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감사위원후보추천위원회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미설치</w:t>
            </w:r>
            <w:proofErr w:type="spellEnd"/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ptype021"/>
        <w:divId w:val="1455249628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본 안건은 사외이사인 감사위원회 위원 3인 선임의 건이다.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상법(제542조의11)에 따르면 (별도재무제표 기준) 자산규모가 2조원 이상인 상장회사는 3명 이상의 이사로 구성하며 사외이사 비중이 2/3 이상인 감사위원회를 설치해야 한다. 위원 중 1인은 반드시 대통령령으로 정하는 회계 또는 재무 전문가를 선임하되, 위원회 대표는 사외이사여야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사외이사가 아닌 감사위원을 선임할 때, 최대주주의 의결권은 특수관계인과 합해 3%로 제한된다. 또한 사외이사인 감사위원을 선임할 때, 발행주식총수의 3%를 초과하는 주주는 그 초과하는 주식에 관하여 의결권을 행사할 수 없다.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&lt;제4-1호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1669942522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3243E2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(사외이사인) 감사위원 조</w:t>
            </w:r>
            <w:r w:rsidR="003243E2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7" name="그림 17" descr="반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반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3243E2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D12CBC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대학원 </w:t>
            </w:r>
            <w:r w:rsidR="00D12CBC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학과(KICPA)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>前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K회계법인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FAS본부장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spacing w:after="240"/>
        <w:divId w:val="877283016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조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사외이사인 감사위원 후보는 재선임 후보로,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10월부터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감사위원으로 재임 중이다.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조 후보는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3월까지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K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회계법인의 FAS 본부장으로 재직한 바 있다. 그런데 회사의 공시(201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8월 임시주주총회 소집공고)에 따르면, 회사는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4월 30일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K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회계법인과 합병가액 평가 계약을 체결한 바 있다. 다시 말해서, 조 후보는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입장에서 판단할 때, 회사와 중요한 거래관계가 있었던 회계법인의 3년 내 특수관계인(임직원)이다.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이처럼 회사와 직·간접적으로 이해관계가 있었던 자가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경영진의 업무 이행을 효과적으로 감사할 만한 독립성을 갖추었다고 기대하기 어렵다.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아울러 조 후보가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(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B사와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합병하기 전)의 사외이사인 감사위원으로 재임하고 있던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년, 당시 외부감사인(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회계법인)의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비감사용역계약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체결현황을 공시한 바에 따르면,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회계연도의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(합병 관련 자문용역, 합병 재무제표에 대한 감사 등)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보수액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12.16억 원은 당기의 감사용역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보수액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1.41억 원의 862%에 이를 정도로 규모가 컸다.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이렇게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보수가 감사용역 보수 보다 크게 되면, 외부감사인의 독립성을 저해하거나 이해상충을 야기하여 외부감사의 신뢰도를 떨어뜨릴 우려가 크다.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감사 혹은 감사위원은 회계감사가 독립적이고 충실하게 이루어질 수 있도록 할 의무가 있고, 외부감사인 선임을 승인할 권한도 갖는 만큼 위 사례와 같이 독립성 측면에서 문제를 야기하는 계약 체결 혹은 외부감사인 선임에 관하여 조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당시 감사위원의 책임이 적지 않다. 이 점에서 동 후보가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경영진의 회계감사 등 직무 이행을 효과적으로 감사할 수 있을지 여부에 관해 상당한 우려의 여지가 있다.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CGS 가이드라인은 사외이사 여부나 상근 여부를 구별하지 않고 감사위원회 위원에 대해 사외이사로서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적격성을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갖출 것을 요구한다. 즉, ‘최근 3년 이내에 해당 회사, 그 최대주주 또는 계열회사와 중요한 거래·경쟁·협력관계 등 이해관계가 있었던 법인의 특수관계인’이면, 사외이사는 물론 감사위원으로서도 결격사유에 해당한다.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또한, CGS 가이드라인은 최근 5년 이내에 감사위원회 위원이나 감사로 재직하는 동안 그 재직 중인 회사가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외부감사인에게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지급한 용역보수 중 기업공개(IPO), 도산, 구조조정, 세무조정, 그 밖에 이에 준하는 사유와 관련하여 발생한 비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t xml:space="preserve">용을 제외한 나머지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보수가 감사용역 보수를 넘는 경우 감사 혹은 감사위원의 결격사유로 판단한다.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CGS 의결권 행사 가이드라인에 따라 반대 투표를 권고한다. 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&lt;제4-2호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1769155118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3243E2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(사외이사인) 감사위원 최</w:t>
            </w:r>
            <w:r w:rsidR="003243E2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재선임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8" name="그림 18" descr="반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반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3243E2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최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(현)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학과 교수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대학원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학과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spacing w:after="240"/>
        <w:divId w:val="1523323420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최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사외이사인 감사위원 후보는 재선임 후보로, </w:t>
      </w:r>
      <w:r w:rsidR="00437493">
        <w:rPr>
          <w:rFonts w:ascii="맑은 고딕" w:eastAsia="맑은 고딕" w:hAnsi="맑은 고딕" w:hint="eastAsia"/>
          <w:color w:val="333333"/>
          <w:sz w:val="18"/>
          <w:szCs w:val="18"/>
        </w:rPr>
        <w:t>ABC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의 감사위원으로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 10월부터 재임 중이다.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최 후보가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(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B사와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합병하기 전)의 사외이사인 감사위원으로 재임하고 있던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년, 당시 외부감사인(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회계법인)의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비감사용역계약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체결현황을 공시한 바에 따르면,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회계연도의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(합병 관련 자문용역, 합병 재무제표에 대한 감사 등)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보수액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12.16억 원은 당기의 감사용역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보수액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1.41억 원의 862%에 이를 정도로 규모가 컸다.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이렇게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보수가 감사용역 보수 보다 크게 되면, 외부감사인의 독립성을 저해하거나 이해상충을 야기하여 외부감사의 신뢰도를 떨어뜨릴 우려가 크다.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감사 혹은 감사위원은 회계감사가 독립적이고 충실하게 이루어질 수 있도록 할 의무가 있고, 외부감사인 선임을 승인할 권한도 갖는 만큼 위 사례와 같이 독립성 측면에서 문제를 야기하는 계약 체결 혹은 외부감사인 선임에 관하여 최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당시 감사위원의 책임이 적지 않다. 이 점에서 동 후보가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경영진의 회계감사 등 직무 이행을 효과적으로 감사할 수 있을지 여부에 관해 상당한 우려의 여지가 있다.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이 점에서 CGS 의결권 행사 가이드라인은 최근 5년 이내에 감사위원회 위원이나 감사로 재직하는 동안 그 재직 중인 회사가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외부감사인에게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지급한 용역보수 중 기업공개(IPO), 도산, 구조조정, 세무조정, 그 밖에 이에 준하는 사유와 관련하여 발생한 비용을 제외한 나머지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비감사용역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보수가 감사용역 보수를 넘는 경우 감사 혹은 감사위원의 결격사유로 판단한다.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반대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>
      <w:pPr>
        <w:pStyle w:val="3"/>
        <w:spacing w:before="0" w:beforeAutospacing="0" w:after="0" w:afterAutospacing="0" w:line="288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lastRenderedPageBreak/>
        <w:t>&lt;제4-3호 의안&gt;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2134713127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 w:rsidP="003243E2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(사외이사인) 감사위원 조</w:t>
            </w:r>
            <w:r w:rsidR="003243E2"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신규선임 건(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임기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1년)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19" name="그림 19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후보 주요사항</w:t>
      </w: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이름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당해법인과의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  <w:t>최근3년간 거래내역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최대주주와의 관계</w:t>
            </w:r>
          </w:p>
        </w:tc>
        <w:tc>
          <w:tcPr>
            <w:tcW w:w="1250" w:type="pct"/>
            <w:tcBorders>
              <w:top w:val="single" w:sz="12" w:space="0" w:color="363636"/>
              <w:bottom w:val="single" w:sz="6" w:space="0" w:color="363636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추천인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3243E2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조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없음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>
            <w:pPr>
              <w:spacing w:before="45" w:after="45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추천위원회</w:t>
            </w:r>
          </w:p>
        </w:tc>
      </w:tr>
    </w:tbl>
    <w:p w:rsidR="00412EAC" w:rsidRDefault="00412EAC">
      <w:pPr>
        <w:divId w:val="1180509754"/>
        <w:rPr>
          <w:rFonts w:ascii="맑은 고딕" w:eastAsia="맑은 고딕" w:hAnsi="맑은 고딕"/>
          <w:vanish/>
          <w:color w:val="333333"/>
          <w:sz w:val="18"/>
          <w:szCs w:val="18"/>
        </w:rPr>
      </w:pPr>
    </w:p>
    <w:tbl>
      <w:tblPr>
        <w:tblW w:w="5000" w:type="pct"/>
        <w:tblBorders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12EAC">
        <w:trPr>
          <w:divId w:val="1180509754"/>
          <w:tblHeader/>
        </w:trPr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직업</w:t>
            </w:r>
          </w:p>
        </w:tc>
        <w:tc>
          <w:tcPr>
            <w:tcW w:w="2500" w:type="pct"/>
            <w:tcBorders>
              <w:top w:val="single" w:sz="6" w:space="0" w:color="363636"/>
              <w:left w:val="nil"/>
              <w:bottom w:val="single" w:sz="6" w:space="0" w:color="363636"/>
              <w:right w:val="nil"/>
            </w:tcBorders>
            <w:shd w:val="clear" w:color="auto" w:fill="F5F5F5"/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관련 경력</w:t>
            </w:r>
          </w:p>
        </w:tc>
      </w:tr>
      <w:tr w:rsidR="00412EAC">
        <w:trPr>
          <w:divId w:val="1180509754"/>
        </w:trPr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학부 부교수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대학교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기술연구센터장</w:t>
            </w:r>
          </w:p>
        </w:tc>
        <w:tc>
          <w:tcPr>
            <w:tcW w:w="0" w:type="auto"/>
            <w:vAlign w:val="center"/>
            <w:hideMark/>
          </w:tcPr>
          <w:p w:rsidR="00412EAC" w:rsidRDefault="0081739F" w:rsidP="00097934">
            <w:pPr>
              <w:spacing w:before="45" w:after="45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기계공학 박사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(Post-Doc.)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Microrobotics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Lab (Post-Doc.)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-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대학교 조교수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3243E2">
      <w:pPr>
        <w:pStyle w:val="ptype021"/>
        <w:divId w:val="665136171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조</w:t>
      </w:r>
      <w:r w:rsidR="003243E2">
        <w:rPr>
          <w:rFonts w:ascii="맑은 고딕" w:eastAsia="맑은 고딕" w:hAnsi="맑은 고딕" w:hint="eastAsia"/>
          <w:color w:val="333333"/>
          <w:sz w:val="18"/>
          <w:szCs w:val="18"/>
        </w:rPr>
        <w:t>OO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사외이사인 감사위원 후보는 앞서 사외이사 선임 안건에서 상정된 후보로, 이사회 업무를 충실히 감사할 수 있는지를 판단하기 위해 반드시 점검해야 할 사항으로서 CGS 의결권 행사 가이드라인이 규정하는 결격사유 등 경영진과의 독립성을 의심할 만한 사정이나 과거 감사 업무와 연관된 특별한 문제점을 확인할 수 없었다.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173883166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5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이사 보수 한도 승인의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846"/>
        <w:gridCol w:w="1191"/>
      </w:tblGrid>
      <w:tr w:rsidR="00412EAC">
        <w:trPr>
          <w:divId w:val="490680097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안 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건 :</w:t>
            </w:r>
            <w:proofErr w:type="gramEnd"/>
          </w:p>
        </w:tc>
        <w:tc>
          <w:tcPr>
            <w:tcW w:w="7905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이사 보수 한도 승인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20" name="그림 20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 xml:space="preserve">1. 이사 보수 현황(단위: 명, </w:t>
      </w:r>
      <w:proofErr w:type="spellStart"/>
      <w:r>
        <w:rPr>
          <w:rFonts w:ascii="맑은 고딕" w:eastAsia="맑은 고딕" w:hAnsi="맑은 고딕" w:hint="eastAsia"/>
          <w:color w:val="333333"/>
          <w:sz w:val="20"/>
          <w:szCs w:val="20"/>
        </w:rPr>
        <w:t>억원</w:t>
      </w:r>
      <w:proofErr w:type="spellEnd"/>
      <w:r>
        <w:rPr>
          <w:rFonts w:ascii="맑은 고딕" w:eastAsia="맑은 고딕" w:hAnsi="맑은 고딕" w:hint="eastAsia"/>
          <w:color w:val="333333"/>
          <w:sz w:val="20"/>
          <w:szCs w:val="20"/>
        </w:rPr>
        <w:t>)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369"/>
        <w:gridCol w:w="2152"/>
        <w:gridCol w:w="2152"/>
        <w:gridCol w:w="2152"/>
      </w:tblGrid>
      <w:tr w:rsidR="00412EAC">
        <w:trPr>
          <w:divId w:val="1180509754"/>
          <w:tblHeader/>
        </w:trPr>
        <w:tc>
          <w:tcPr>
            <w:tcW w:w="1700" w:type="pct"/>
            <w:gridSpan w:val="2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1100" w:type="pct"/>
            <w:tcBorders>
              <w:left w:val="single" w:sz="6" w:space="0" w:color="CCCCCC"/>
              <w:bottom w:val="single" w:sz="6" w:space="0" w:color="363636"/>
              <w:righ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승인전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100" w:type="pct"/>
            <w:tcBorders>
              <w:bottom w:val="single" w:sz="6" w:space="0" w:color="363636"/>
              <w:right w:val="single" w:sz="6" w:space="0" w:color="CCCCCC"/>
            </w:tcBorders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  <w:tc>
          <w:tcPr>
            <w:tcW w:w="110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이사의 수(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사외이사수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7(4)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9(5)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7(4)</w:t>
            </w:r>
          </w:p>
        </w:tc>
      </w:tr>
      <w:tr w:rsidR="00412EAC">
        <w:trPr>
          <w:divId w:val="1180509754"/>
        </w:trPr>
        <w:tc>
          <w:tcPr>
            <w:tcW w:w="1000" w:type="pct"/>
            <w:vMerge w:val="restart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이사 보수 한도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사내이사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0" w:type="auto"/>
            <w:vMerge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사외이사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0" w:type="auto"/>
            <w:vMerge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구분없음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80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1인당 이사보수한도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11.43</w:t>
            </w:r>
          </w:p>
        </w:tc>
      </w:tr>
      <w:tr w:rsidR="00412EAC">
        <w:trPr>
          <w:divId w:val="1180509754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보상위원회 설치여부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설치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설치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설치</w:t>
            </w: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commentp8doc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* 이사의 수, 보수총액 내지 최고한도액은 각 회계연도 주주총회에서 정한 차기의 예정인원과 금액을 의미합니다.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2. 경영성과(단위: 원, %)</w:t>
      </w:r>
    </w:p>
    <w:tbl>
      <w:tblPr>
        <w:tblW w:w="5000" w:type="pct"/>
        <w:tblBorders>
          <w:top w:val="single" w:sz="12" w:space="0" w:color="363636"/>
          <w:bottom w:val="single" w:sz="6" w:space="0" w:color="36363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412EAC">
        <w:trPr>
          <w:divId w:val="1180509754"/>
          <w:tblHeader/>
        </w:trPr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구분</w:t>
            </w:r>
          </w:p>
        </w:tc>
        <w:tc>
          <w:tcPr>
            <w:tcW w:w="1250" w:type="pct"/>
            <w:tcBorders>
              <w:left w:val="single" w:sz="6" w:space="0" w:color="CCCCCC"/>
              <w:bottom w:val="single" w:sz="6" w:space="0" w:color="363636"/>
              <w:right w:val="single" w:sz="6" w:space="0" w:color="CCCCCC"/>
            </w:tcBorders>
            <w:shd w:val="clear" w:color="auto" w:fill="EAF2FF"/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승인전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bottom w:val="single" w:sz="6" w:space="0" w:color="363636"/>
              <w:right w:val="single" w:sz="6" w:space="0" w:color="CCCCCC"/>
            </w:tcBorders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  <w:tc>
          <w:tcPr>
            <w:tcW w:w="1250" w:type="pct"/>
            <w:tcBorders>
              <w:bottom w:val="single" w:sz="6" w:space="0" w:color="363636"/>
            </w:tcBorders>
            <w:vAlign w:val="center"/>
            <w:hideMark/>
          </w:tcPr>
          <w:p w:rsidR="00412EAC" w:rsidRDefault="0081739F" w:rsidP="00731306">
            <w:pPr>
              <w:spacing w:before="30" w:after="30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t>년 12월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주당순이익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1,269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3,243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1주당 배당금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173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자기자본이익률(ROE)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6.08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영업이익률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35.37</w:t>
            </w:r>
          </w:p>
        </w:tc>
      </w:tr>
      <w:tr w:rsidR="00412EAC">
        <w:trPr>
          <w:divId w:val="1180509754"/>
        </w:trPr>
        <w:tc>
          <w:tcPr>
            <w:tcW w:w="0" w:type="auto"/>
            <w:tcBorders>
              <w:top w:val="single" w:sz="6" w:space="0" w:color="CCCCCC"/>
              <w:left w:val="nil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부채비율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412EAC" w:rsidRDefault="0081739F">
            <w:pPr>
              <w:spacing w:line="210" w:lineRule="auto"/>
              <w:ind w:left="150" w:right="150"/>
              <w:jc w:val="righ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12.37</w:t>
            </w:r>
          </w:p>
        </w:tc>
      </w:tr>
    </w:tbl>
    <w:p w:rsidR="00412EAC" w:rsidRDefault="0081739F">
      <w:pPr>
        <w:pStyle w:val="blanks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731306">
      <w:pPr>
        <w:pStyle w:val="ptype021"/>
        <w:divId w:val="1426148773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본 안건은 이사 보수 한도 승인의 건이다. 보수 한도는 사내이사와 사외이사의 구별 없이 총액 한도로 제시되었다.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정관에서 확인한 바에 따르면 </w:t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는 이사의 급여와 상여를 주주총회의 결의로 정하며, 보수총액이나 최고한도액 산정과 관련한 세부 절차는 공시하고 있지 않다.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동 회사의 이사 1인당 보수한도는 11.43억원으로 전년도에 비해 다소 증가하였다. 보수총액 내지 최고한도액은 전년도와 동일한 수준이나 이사 수가 2인 감소한 것에 따른 변동이며,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당해연도의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이사 1인당 보수한도는 이사회 규모가 일시적으로 늘어났던 전년도를 제외하면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년과 201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정기주주총회에서 승인하였던 규모와 동일한 수준이다. 회사의 주당순이익이나 ROE 등 이익지표의 추이나 규모에 비추어 보더라도 성과에 대한 적절한 보상과 유인 등의 측면에서 이사보수한도에 특별히 우려할 만한 문제점을 확인할 수 없다.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1383556688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6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이사회에서 기 결의한 주식매수선택권 승인의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2080445890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이사회에서 기 결의한 주식매수선택권 승인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21" name="그림 21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안건의 요지</w:t>
      </w:r>
    </w:p>
    <w:p w:rsidR="00412EAC" w:rsidRDefault="0081739F">
      <w:pPr>
        <w:divId w:val="279800619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(1) 부여근거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상법 제542조의3 제3항 및 당사 정관 제10조의 제1항에 의거, </w:t>
      </w:r>
      <w:r w:rsidR="00731306">
        <w:rPr>
          <w:rFonts w:ascii="맑은 고딕" w:eastAsia="맑은 고딕" w:hAnsi="맑은 고딕" w:hint="eastAsia"/>
          <w:color w:val="333333"/>
          <w:sz w:val="18"/>
          <w:szCs w:val="18"/>
        </w:rPr>
        <w:t>201X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년 3월 2일 개최된 이사회에서 결의하였으며, 이후 처음으로 소집되는 주주총회에서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승인받을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예정임.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(2) 부여방법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주식매수선택권 행사시점에 신주발행교부방식, 자기주식교부방식, 차액보상방식(차액주식보상방식, 차액현금보상방식) 중 행사 시 회사가 정하는 방식으로 함.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(3) 행사가격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이사회결의일 전일을 기산일로 하여 과거 2개월, 과거 1개월 및 과거 1주일간의 각 거래량 가중산술평균 가격의 산술평균가격(상법 제340조의 2 제4항 및 자본시장과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금융투자업에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관한 법률 시행령 제176조의7 제3항 규정 준용)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(4) 행사기간 및 행사조건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1) 2019년 3월 2일 ~ 2024년 3월 2일 : 50% 행사 가능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2) 2020년 3월 2일 ~ 2024년 3월 2일 : 100% 행사 가능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부여대상자 가운데 일부 직원에 한해서는 행사가능기간 동안 행사가능일 또는 그 이후 매월 말일을 기준으로 산정한 어느 평균주가가 행사가격의 150% 이상을 기록한 경우만 행사가 가능하며, 만일 평균주가가 200% 이상을 기록한 경우에는 2년 후 전량 행사 가능(평균주가 산정은 자본시장과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금융투자업에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관한 법률 시행령 제176조의7 제3항 규정 준용)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(5) 행사가격 및 부여수량의 조정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부여일 이후 준비금의 자본전입(무상증자), 주식배당, 액면분할, 주식병합, 자본감소, 이익소각, 상환주식의 상환 등의 사유로 주식가치에 변동이 있는 경우 주식매수선택권 계약서 및 이사회의 결의로 행사가격 및 수량을 조정할 수 있음.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(6) 기타 주식매수선택권과 관련된 세부사항은 대표이사에게 위임하며 관련 법규, 당사 정관 및 주식매수선택권 부여계약서에서 정하는 바에 따름.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(7) 공정가치 산정방법 및 주요가정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1) 산정방법: 공정가액접근법(옵션가격결정모형 중 Black-Scholes Model 적용)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2) 공정가치 산정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① 권리부여일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직전일의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종가: 85,400원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② 기대행사기간: 2.5년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③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무위험이자율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>: 1.67%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④ 예상주가변동성: 48.63%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- 상기 내역은 회계감사 의견에 따라 수정 될 수 있음.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5315"/>
      </w:tblGrid>
      <w:tr w:rsidR="00412EAC">
        <w:trPr>
          <w:divId w:val="279800619"/>
          <w:trHeight w:val="300"/>
        </w:trPr>
        <w:tc>
          <w:tcPr>
            <w:tcW w:w="4095" w:type="dxa"/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[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대상자별</w:t>
            </w:r>
            <w:proofErr w:type="spellEnd"/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부여내역 ]</w:t>
            </w:r>
          </w:p>
        </w:tc>
        <w:tc>
          <w:tcPr>
            <w:tcW w:w="4905" w:type="dxa"/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412EAC" w:rsidRDefault="0081739F">
      <w:pPr>
        <w:divId w:val="279800619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435"/>
        <w:gridCol w:w="1484"/>
        <w:gridCol w:w="1549"/>
        <w:gridCol w:w="1696"/>
        <w:gridCol w:w="1337"/>
      </w:tblGrid>
      <w:tr w:rsidR="00412EAC">
        <w:trPr>
          <w:divId w:val="279800619"/>
          <w:trHeight w:val="300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부여대상자명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 계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부여주식 (주)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공정가치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비 고</w:t>
            </w:r>
          </w:p>
        </w:tc>
      </w:tr>
      <w:tr w:rsidR="00412EAC">
        <w:trPr>
          <w:divId w:val="279800619"/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기타주식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60,000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60,000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60,000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40,000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20,000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20,000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20,000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12,000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10,000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8,000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 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6,000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5,000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5,000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5,000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5,000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5,000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OOO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  4,000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24,080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279800619"/>
          <w:trHeight w:val="30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합계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D12CB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</w:tbl>
    <w:p w:rsidR="00412EAC" w:rsidRDefault="0081739F" w:rsidP="003D2B94">
      <w:pPr>
        <w:divId w:val="279800619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※「주식매수선택권부여에 관한 신고」작성 기준에 의거하여, 발행주식총수의 1만분의 10 미만에 해당하는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주식매수선택권을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부여받은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직원(미등기 임원 포함)의 성명은 기재하지 않음</w:t>
      </w:r>
      <w:r w:rsidR="003D2B94">
        <w:rPr>
          <w:rFonts w:ascii="맑은 고딕" w:eastAsia="맑은 고딕" w:hAnsi="맑은 고딕" w:hint="eastAsia"/>
          <w:color w:val="333333"/>
          <w:sz w:val="18"/>
          <w:szCs w:val="18"/>
        </w:rPr>
        <w:t>.</w:t>
      </w:r>
      <w:r w:rsidR="003D2B94"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D12CBC">
      <w:pPr>
        <w:pStyle w:val="ptype021"/>
        <w:divId w:val="1843154849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본 안건은 주식매수선택권 부여 승인의 건으로 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명의 임직원에게 총 </w:t>
      </w:r>
      <w:r w:rsidR="00D12CBC">
        <w:rPr>
          <w:rFonts w:ascii="맑은 고딕" w:eastAsia="맑은 고딕" w:hAnsi="맑은 고딕" w:hint="eastAsia"/>
          <w:color w:val="333333"/>
          <w:sz w:val="18"/>
          <w:szCs w:val="18"/>
        </w:rPr>
        <w:t>XXX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주의 주식매수선택권을 부여하고자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임직원에 대한 주식매수선택권 부여는 회사의 장기성과와 연동될 수 있는 보상형태를 검토하여 장기성과급으로 활용할 수 있어야 한다. 특히 주식매수선택권의 행사요건은 성과와 연계하여 설정하되 시장요인의 영향을 배제하는 것이 바람직하고, 매도 혹은 행사 제한 기간을 설정함에 있어 장기성과와 연계하는 것이 적절하다.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는 '회사의 경영, 기술 혁신 등에 기여하였거나 기여할 능력을 갖춘 임직원의 장기간 retention 및 인센티브 부여'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를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주식매수선택권 부여의 필요성으로 밝히고 있다. 우선, 행사 가격이 고정되어 있으므로 주식매수선택권 행사에 따른 이득을 시장요인의 영향이 배제된 순수한 기업 성과와 연계하기는 어렵다. 그러나 이번 정기주주총회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개최일을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기준으로 2년이 경과한 시점부터 5년에 걸쳐서 행사(1차년은 50% 이내, 2차년부터 100% 행사 가능)할 수 있도록 설정하여 장기성과 유인을 고려하고 있다.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또한, 회사는 ‘기타 조건의 개요’에서 부여대상자 중 일부 직원에 한해 “행사가능기간 동안 행사가능일 또는 그 이후 매월 말일을 기준으로 산정한 어느 평균 주가가 행사 가격의 150% 이상을 기록한 경우만 행사가 가능하며, 만일 평균 주가가 200% 이상을 기록한 경우에는 2년 후 전량 행사가 가능”하다고 명시하여, 행사 가능 주식 수를 달리함으로써 행사 요건을 장기 성과와 연계하여 설정하였음을 확인할 수 있다.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8252"/>
      </w:tblGrid>
      <w:tr w:rsidR="00412EAC">
        <w:trPr>
          <w:divId w:val="732586948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lastRenderedPageBreak/>
              <w:t>제 7 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EAC" w:rsidRDefault="0081739F">
            <w:pPr>
              <w:spacing w:line="228" w:lineRule="auto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22"/>
                <w:szCs w:val="22"/>
              </w:rPr>
              <w:t>주식매수선택권 부여의 건</w:t>
            </w:r>
          </w:p>
        </w:tc>
      </w:tr>
    </w:tbl>
    <w:p w:rsidR="00412EAC" w:rsidRDefault="0081739F">
      <w:pPr>
        <w:pStyle w:val="blank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32"/>
        <w:gridCol w:w="1200"/>
      </w:tblGrid>
      <w:tr w:rsidR="00412EAC">
        <w:trPr>
          <w:divId w:val="1203594855"/>
        </w:trPr>
        <w:tc>
          <w:tcPr>
            <w:tcW w:w="750" w:type="dxa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안건 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12EAC" w:rsidRDefault="0081739F">
            <w:pPr>
              <w:spacing w:after="75" w:line="228" w:lineRule="auto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22"/>
                <w:szCs w:val="22"/>
              </w:rPr>
              <w:t>주식매수선택권 부여</w:t>
            </w:r>
          </w:p>
        </w:tc>
        <w:tc>
          <w:tcPr>
            <w:tcW w:w="1200" w:type="dxa"/>
            <w:hideMark/>
          </w:tcPr>
          <w:p w:rsidR="00412EAC" w:rsidRDefault="0081739F">
            <w:pPr>
              <w:spacing w:after="75" w:line="228" w:lineRule="auto"/>
              <w:jc w:val="right"/>
              <w:rPr>
                <w:rFonts w:ascii="맑은 고딕" w:eastAsia="맑은 고딕" w:hAnsi="맑은 고딕"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476250" cy="276225"/>
                  <wp:effectExtent l="0" t="0" r="0" b="9525"/>
                  <wp:docPr id="22" name="그림 22" descr="찬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찬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EAC" w:rsidRDefault="0081739F">
      <w:pPr>
        <w:pStyle w:val="blankm"/>
        <w:divId w:val="1180509754"/>
        <w:rPr>
          <w:rFonts w:ascii="맑은 고딕" w:eastAsia="맑은 고딕" w:hAnsi="맑은 고딕"/>
          <w:color w:val="333333"/>
        </w:rPr>
      </w:pPr>
      <w:r>
        <w:rPr>
          <w:rFonts w:ascii="맑은 고딕" w:eastAsia="맑은 고딕" w:hAnsi="맑은 고딕" w:hint="eastAsia"/>
          <w:color w:val="333333"/>
        </w:rPr>
        <w:t> </w:t>
      </w:r>
    </w:p>
    <w:p w:rsidR="00412EAC" w:rsidRDefault="0081739F">
      <w:pPr>
        <w:pStyle w:val="4"/>
        <w:spacing w:before="0" w:beforeAutospacing="0" w:after="45" w:afterAutospacing="0" w:line="228" w:lineRule="auto"/>
        <w:divId w:val="1180509754"/>
        <w:rPr>
          <w:rFonts w:ascii="맑은 고딕" w:eastAsia="맑은 고딕" w:hAnsi="맑은 고딕"/>
          <w:color w:val="333333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1. 안건의 요지</w:t>
      </w:r>
    </w:p>
    <w:p w:rsidR="00412EAC" w:rsidRDefault="0081739F" w:rsidP="00935D29">
      <w:pPr>
        <w:pStyle w:val="ptype021"/>
        <w:spacing w:after="300"/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가. 주식매수선택권을 부여하여야 할 필요성의 요지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핵심 임직원에 대한 장기간 retention 및 인센티브 부여를 목적으로 함.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나. 주식매수선택권을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부여받을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자의 성명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4"/>
        <w:gridCol w:w="1954"/>
      </w:tblGrid>
      <w:tr w:rsidR="00412EAC">
        <w:trPr>
          <w:divId w:val="1180509754"/>
          <w:trHeight w:val="300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성명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직위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직책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교부할 주식</w:t>
            </w:r>
          </w:p>
        </w:tc>
      </w:tr>
      <w:tr w:rsidR="00412EAC">
        <w:trPr>
          <w:divId w:val="1180509754"/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412EAC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주식의종류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</w:tr>
      <w:tr w:rsidR="00412EAC">
        <w:trPr>
          <w:divId w:val="1180509754"/>
          <w:trHeight w:val="30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 w:rsidP="003243E2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</w:t>
            </w:r>
            <w:r w:rsidR="003243E2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OO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임원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대표이사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097934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</w:t>
            </w:r>
          </w:p>
        </w:tc>
      </w:tr>
      <w:tr w:rsidR="00412EAC">
        <w:trPr>
          <w:divId w:val="1180509754"/>
          <w:trHeight w:val="30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( 1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)명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AC" w:rsidRDefault="0081739F" w:rsidP="00097934">
            <w:pPr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총(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)주</w:t>
            </w:r>
          </w:p>
        </w:tc>
      </w:tr>
    </w:tbl>
    <w:p w:rsidR="00412EAC" w:rsidRDefault="0081739F">
      <w:pPr>
        <w:pStyle w:val="a6"/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다. 주식매수선택권의 부여방법, 그 행사에 따라 교부할 주식의 종류 및 수, 그 행사가격, 기간 기타 조건의 개요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12EAC">
        <w:trPr>
          <w:divId w:val="1180509754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구  분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내  용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비  고</w:t>
            </w:r>
            <w:proofErr w:type="gramEnd"/>
          </w:p>
        </w:tc>
      </w:tr>
      <w:tr w:rsidR="00412EAC">
        <w:trPr>
          <w:divId w:val="1180509754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부여방법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신주교부 ,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자기주식교부 , 차액보상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교부할 주식의 종류 및 수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 w:rsidP="00097934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</w:t>
            </w:r>
            <w:r w:rsidR="00097934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행사가격 및 행사기간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행사가격: 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 xml:space="preserve">정기주주총회 의결일 전일을 기산일로 하여 과거 2개월, 과거 1개월 및 과거 1주일간의 각 거래량 가중산술평균 가격의 산술평균가격(상법 제340조의 2 제4항 및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시행령 제176조의7 제3항 규정 준용, 원단위 미만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절사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 - 행사기간: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2019년 3월 17일 ~ 2024년 3월 17일:  50% 행사가능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br/>
              <w:t>2020년 3월 17일 ~ 2024년 3월 17일: 100% 행사가능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기타 조건의 개요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- 행사가능기간 동안 행사가능일 또는 그 이후 매월 말일을 기준으로 산정한 어느 평균주가가 행사가격의 150% 이상을 기록한 경우만 행사가 가능하며, 만일 평균주가가 200% 이상을 기록한 경우에는 2년 후 전량 행사 가능(평균주가 산정은 자본시장과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금융투자업에</w:t>
            </w:r>
            <w:proofErr w:type="spell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관한 법률 시행령 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제176조의7 제3항 규정 준용)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lastRenderedPageBreak/>
              <w:t>-</w:t>
            </w:r>
          </w:p>
        </w:tc>
      </w:tr>
    </w:tbl>
    <w:p w:rsidR="00412EAC" w:rsidRDefault="0081739F">
      <w:pPr>
        <w:pStyle w:val="a6"/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br/>
        <w:t xml:space="preserve">라. 최근일 현재 잔여주식매수선택권의 내역 및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최근년도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주식매수선택권의 부여, 행사 및 실효내역의 요약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- 최근일 현재 잔여주식매수선택권의 내역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4"/>
        <w:gridCol w:w="1954"/>
      </w:tblGrid>
      <w:tr w:rsidR="00412EAC">
        <w:trPr>
          <w:divId w:val="1180509754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총발행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부여가능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 범위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부여가능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 종류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부여가능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잔여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</w:tr>
      <w:tr w:rsidR="00412EAC">
        <w:trPr>
          <w:divId w:val="1180509754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097934" w:rsidP="00097934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XXX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발행주식 총수의 15%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보통주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097934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XXX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097934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XXX</w:t>
            </w:r>
          </w:p>
        </w:tc>
      </w:tr>
    </w:tbl>
    <w:p w:rsidR="00412EAC" w:rsidRDefault="0081739F">
      <w:pPr>
        <w:pStyle w:val="a6"/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- 최근 2사업연도와 해당사업연도의 주식매수선택권의 부여, 행사 및 실효내역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412EAC">
        <w:trPr>
          <w:divId w:val="1180509754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사업년도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부여인원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주식의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종류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부여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행사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실효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jc w:val="center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잔여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7"/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주식수</w:t>
            </w:r>
          </w:p>
        </w:tc>
      </w:tr>
      <w:tr w:rsidR="00412EAC">
        <w:trPr>
          <w:divId w:val="1180509754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 w:rsidP="00731306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 w:rsidP="00731306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</w:tr>
      <w:tr w:rsidR="00412EAC">
        <w:trPr>
          <w:divId w:val="1180509754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 w:rsidP="00731306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201</w:t>
            </w:r>
            <w:r w:rsidR="00731306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X</w:t>
            </w: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 </w:t>
            </w:r>
          </w:p>
        </w:tc>
      </w:tr>
      <w:tr w:rsidR="00412EAC">
        <w:trPr>
          <w:divId w:val="1180509754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( 0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)명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 0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 )주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 0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 )주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 0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 )주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AC" w:rsidRDefault="0081739F">
            <w:pPr>
              <w:spacing w:line="0" w:lineRule="atLeast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총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(  0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 )주</w:t>
            </w:r>
          </w:p>
        </w:tc>
      </w:tr>
    </w:tbl>
    <w:p w:rsidR="00412EAC" w:rsidRDefault="0081739F" w:rsidP="003D2B94">
      <w:pPr>
        <w:pStyle w:val="a6"/>
        <w:divId w:val="1180509754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※ 기타 참고사항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- 해당사항 없음</w:t>
      </w:r>
      <w:r w:rsidR="003D2B94">
        <w:rPr>
          <w:rFonts w:ascii="맑은 고딕" w:eastAsia="맑은 고딕" w:hAnsi="맑은 고딕" w:hint="eastAsia"/>
          <w:color w:val="333333"/>
          <w:sz w:val="18"/>
          <w:szCs w:val="18"/>
        </w:rPr>
        <w:t>.</w:t>
      </w:r>
      <w:r w:rsidR="003D2B94"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:rsidR="00412EAC" w:rsidRDefault="0081739F">
      <w:pPr>
        <w:pStyle w:val="4"/>
        <w:spacing w:before="0" w:beforeAutospacing="0" w:after="150" w:afterAutospacing="0" w:line="252" w:lineRule="auto"/>
        <w:divId w:val="1180509754"/>
        <w:rPr>
          <w:rFonts w:ascii="맑은 고딕" w:eastAsia="맑은 고딕" w:hAnsi="맑은 고딕"/>
          <w:b/>
          <w:bCs/>
          <w:color w:val="333333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333333"/>
          <w:sz w:val="22"/>
          <w:szCs w:val="22"/>
        </w:rPr>
        <w:t>CGS 권고안</w:t>
      </w:r>
    </w:p>
    <w:p w:rsidR="00412EAC" w:rsidRDefault="0081739F" w:rsidP="00097934">
      <w:pPr>
        <w:pStyle w:val="ptype021"/>
        <w:divId w:val="1695303638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본 안건은 주식매수선택권 부여 승인의 건으로 1명의 임원에게 총 </w:t>
      </w:r>
      <w:r w:rsidR="00097934">
        <w:rPr>
          <w:rFonts w:ascii="맑은 고딕" w:eastAsia="맑은 고딕" w:hAnsi="맑은 고딕" w:hint="eastAsia"/>
          <w:color w:val="333333"/>
          <w:sz w:val="18"/>
          <w:szCs w:val="18"/>
        </w:rPr>
        <w:t>XX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주의 주식매수선택권을 부여하고자 한다.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임원에 대한 주식매수선택권 부여는 회사의 장기성과와 연동될 수 있는 보상형태를 검토하여 장기성과급으로 활용할 수 있어야 한다. 특히 주식매수선택권의 행사요건은 성과와 연계하여 설정하되 시장요인의 영향을 배제하는 것이 바람직하고, 매도 혹은 행사 제한 기간을 설정함에 있어 장기성과와 연계하는 것이 적절하다.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 w:rsidR="009378FA">
        <w:rPr>
          <w:rFonts w:ascii="맑은 고딕" w:eastAsia="맑은 고딕" w:hAnsi="맑은 고딕" w:hint="eastAsia"/>
          <w:color w:val="333333"/>
          <w:sz w:val="18"/>
          <w:szCs w:val="18"/>
        </w:rPr>
        <w:t>A사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는 '핵심 임직원에 대한 장기간 retention 및 인센티브 부여'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를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주식매수선택권 부여의 필요성으로 밝히고 있다. 우선, 행사 가격이 고정되어 있으므로 주식매수선택권 행사에 따른 이득을 시장요인의 영향을 배제한 경영자의 순수 경영실적과 연계하기는 어렵다. 그러나 이번 정기주주총회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개최일을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기준으로 2년이 경과한 시점부터 5년에 걸쳐서 행사(1차년은 50% 이내, 2차년부터 100% 행사 가능)할 수 있도록 설정하여 장기성과 유인을 고려하고 있다.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 xml:space="preserve">또한, 회사는 ‘기타 조건의 개요’에서 “행사가능기간 동안 행사가능일 또는 그 이후 매월 말일을 기준으로 산정한 어느 평균 주가가 행사 가격의 150% 이상을 기록한 경우만 행사가 가능하며, 만일 평균 주가가 200% 이상을 기록한 경우에는 2년 후 전량 행사 가능”하다고 명시하여, 행사 가능 주식 수를 달리함으로써 행사 요건을 장기 성과와 연계하여 설정하였음을 확인할 수 있다. 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  <w:t>CGS 의결권 행사 가이드라인에 따라 찬성 투표를 권고한다.</w:t>
      </w:r>
    </w:p>
    <w:p w:rsidR="00412EAC" w:rsidRDefault="00412EAC">
      <w:pPr>
        <w:divId w:val="1180509754"/>
        <w:rPr>
          <w:rFonts w:ascii="맑은 고딕" w:eastAsia="맑은 고딕" w:hAnsi="맑은 고딕"/>
          <w:color w:val="333333"/>
          <w:sz w:val="18"/>
          <w:szCs w:val="18"/>
        </w:rPr>
        <w:sectPr w:rsidR="00412EAC">
          <w:pgSz w:w="11906" w:h="16838"/>
          <w:pgMar w:top="1701" w:right="1077" w:bottom="1440" w:left="1077" w:header="851" w:footer="992" w:gutter="0"/>
          <w:cols w:space="720"/>
        </w:sectPr>
      </w:pPr>
    </w:p>
    <w:p w:rsidR="00412EAC" w:rsidRDefault="0081739F" w:rsidP="003D2B94">
      <w:pPr>
        <w:ind w:left="150" w:right="150"/>
        <w:jc w:val="both"/>
        <w:divId w:val="178324025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lastRenderedPageBreak/>
        <w:t>이 보고서는 주주총회 의안을 분석하여 찬반 의견을 제시함으로써 기관투자자의 의결권 행사 결정을 돕기 위한 목적으로 작성되었습니다. 이 보고서에 기재된 모든 내용은 작성자 자신의 주관적 가치 판단을 배제하고 일체의 외부의 개입 없이 한국기업지배구조원의 의결권 행사 가이드라인에 근거하여 객관적으로 작성되었음을 확인합니다.</w:t>
      </w:r>
    </w:p>
    <w:p w:rsidR="00412EAC" w:rsidRDefault="0081739F" w:rsidP="003D2B94">
      <w:pPr>
        <w:ind w:left="150" w:right="150"/>
        <w:jc w:val="both"/>
        <w:divId w:val="178324025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이 보고서의 내용은 한국기업지배구조원이 선량한 관리자의 주의의무로써 관련법에 위배되지 않는 범위 내에서 신뢰할 수 있는 모든 정보와 자료를 찾아서 작성한 것이지만, 분석 대상 회사나 이사 후보 등 개인이 의도적으로 정보를 왜곡하였을 가능성 등을 배제할 수 없으므로 한국기업지배구조원이 그 정확성이나 완전성을 보증하지는 않습니다. 따라서 최종 의사결정은 의결권 행사자 자신의 판단으로 하기 바라며, 한국기업지배구조원은 보고서를 포함한 기타 자료, 정보로 인해 발생한 손해 등에 대해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민ㆍ형사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책임을 포함한 모든 </w:t>
      </w:r>
      <w:proofErr w:type="spellStart"/>
      <w:r>
        <w:rPr>
          <w:rFonts w:ascii="맑은 고딕" w:eastAsia="맑은 고딕" w:hAnsi="맑은 고딕" w:hint="eastAsia"/>
          <w:color w:val="333333"/>
          <w:sz w:val="18"/>
          <w:szCs w:val="18"/>
        </w:rPr>
        <w:t>법적책임을</w:t>
      </w:r>
      <w:proofErr w:type="spellEnd"/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 지지 않음을 알려드립니다.</w:t>
      </w:r>
    </w:p>
    <w:p w:rsidR="0081739F" w:rsidRDefault="0081739F" w:rsidP="003D2B94">
      <w:pPr>
        <w:ind w:left="150" w:right="150"/>
        <w:jc w:val="both"/>
        <w:divId w:val="178324025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이 보고서는 한국기업지배구조원의 소유로서 한국기업지배구조원과 계약을 체결한 고객에 한하여 제공되며, 한국기업지배구조원의 동의 없이 복제·공연·공중송신·전시·배포·대여·2차적 저작물 작성 등 일체의 저작권 침해 행위를 할 수 없습니다.</w:t>
      </w:r>
    </w:p>
    <w:sectPr w:rsidR="0081739F">
      <w:pgSz w:w="11906" w:h="16838"/>
      <w:pgMar w:top="1701" w:right="1077" w:bottom="1440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5B" w:rsidRDefault="00A2685B" w:rsidP="003D2B94">
      <w:r>
        <w:separator/>
      </w:r>
    </w:p>
  </w:endnote>
  <w:endnote w:type="continuationSeparator" w:id="0">
    <w:p w:rsidR="00A2685B" w:rsidRDefault="00A2685B" w:rsidP="003D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pPr w:leftFromText="142" w:rightFromText="142" w:vertAnchor="text" w:tblpXSpec="center" w:tblpY="1"/>
      <w:tblOverlap w:val="never"/>
      <w:tblW w:w="5000" w:type="pct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84"/>
      <w:gridCol w:w="4984"/>
    </w:tblGrid>
    <w:tr w:rsidR="00DA360A" w:rsidTr="00177EC9">
      <w:trPr>
        <w:trHeight w:val="20"/>
      </w:trPr>
      <w:tc>
        <w:tcPr>
          <w:tcW w:w="4984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DA360A" w:rsidRDefault="00DA360A" w:rsidP="00731306">
          <w:pPr>
            <w:pStyle w:val="aa"/>
            <w:rPr>
              <w:rFonts w:asciiTheme="minorEastAsia" w:eastAsiaTheme="minorEastAsia" w:hAnsiTheme="minorEastAsia"/>
              <w:color w:val="333333"/>
              <w:sz w:val="20"/>
              <w:szCs w:val="22"/>
            </w:rPr>
          </w:pPr>
          <w:r>
            <w:rPr>
              <w:rFonts w:asciiTheme="minorEastAsia" w:eastAsiaTheme="minorEastAsia" w:hAnsiTheme="minorEastAsia" w:hint="eastAsia"/>
              <w:color w:val="333333"/>
              <w:sz w:val="20"/>
              <w:szCs w:val="22"/>
            </w:rPr>
            <w:fldChar w:fldCharType="begin"/>
          </w:r>
          <w:r>
            <w:rPr>
              <w:rFonts w:asciiTheme="minorEastAsia" w:eastAsiaTheme="minorEastAsia" w:hAnsiTheme="minorEastAsia" w:hint="eastAsia"/>
              <w:color w:val="333333"/>
              <w:sz w:val="20"/>
              <w:szCs w:val="22"/>
            </w:rPr>
            <w:instrText xml:space="preserve"> TIME \@ "yyyy년 M월 d일" </w:instrText>
          </w:r>
          <w:r>
            <w:rPr>
              <w:rFonts w:asciiTheme="minorEastAsia" w:eastAsiaTheme="minorEastAsia" w:hAnsiTheme="minorEastAsia" w:hint="eastAsia"/>
              <w:color w:val="333333"/>
              <w:sz w:val="20"/>
              <w:szCs w:val="22"/>
            </w:rPr>
            <w:fldChar w:fldCharType="separate"/>
          </w:r>
          <w:r>
            <w:rPr>
              <w:rFonts w:asciiTheme="minorEastAsia" w:eastAsiaTheme="minorEastAsia" w:hAnsiTheme="minorEastAsia"/>
              <w:noProof/>
              <w:color w:val="333333"/>
              <w:sz w:val="20"/>
              <w:szCs w:val="22"/>
            </w:rPr>
            <w:t>201</w:t>
          </w:r>
          <w:r>
            <w:rPr>
              <w:rFonts w:asciiTheme="minorEastAsia" w:eastAsiaTheme="minorEastAsia" w:hAnsiTheme="minorEastAsia" w:hint="eastAsia"/>
              <w:noProof/>
              <w:color w:val="333333"/>
              <w:sz w:val="20"/>
              <w:szCs w:val="22"/>
            </w:rPr>
            <w:t>X</w:t>
          </w:r>
          <w:r>
            <w:rPr>
              <w:rFonts w:asciiTheme="minorEastAsia" w:eastAsiaTheme="minorEastAsia" w:hAnsiTheme="minorEastAsia"/>
              <w:noProof/>
              <w:color w:val="333333"/>
              <w:sz w:val="20"/>
              <w:szCs w:val="22"/>
            </w:rPr>
            <w:t xml:space="preserve">년 </w:t>
          </w:r>
          <w:r w:rsidR="00731306">
            <w:rPr>
              <w:rFonts w:asciiTheme="minorEastAsia" w:eastAsiaTheme="minorEastAsia" w:hAnsiTheme="minorEastAsia" w:hint="eastAsia"/>
              <w:noProof/>
              <w:color w:val="333333"/>
              <w:sz w:val="20"/>
              <w:szCs w:val="22"/>
            </w:rPr>
            <w:t>3</w:t>
          </w:r>
          <w:r>
            <w:rPr>
              <w:rFonts w:asciiTheme="minorEastAsia" w:eastAsiaTheme="minorEastAsia" w:hAnsiTheme="minorEastAsia"/>
              <w:noProof/>
              <w:color w:val="333333"/>
              <w:sz w:val="20"/>
              <w:szCs w:val="22"/>
            </w:rPr>
            <w:t xml:space="preserve">월 </w:t>
          </w:r>
          <w:r w:rsidR="00731306">
            <w:rPr>
              <w:rFonts w:asciiTheme="minorEastAsia" w:eastAsiaTheme="minorEastAsia" w:hAnsiTheme="minorEastAsia" w:hint="eastAsia"/>
              <w:noProof/>
              <w:color w:val="333333"/>
              <w:sz w:val="20"/>
              <w:szCs w:val="22"/>
            </w:rPr>
            <w:t>7</w:t>
          </w:r>
          <w:r>
            <w:rPr>
              <w:rFonts w:asciiTheme="minorEastAsia" w:eastAsiaTheme="minorEastAsia" w:hAnsiTheme="minorEastAsia"/>
              <w:noProof/>
              <w:color w:val="333333"/>
              <w:sz w:val="20"/>
              <w:szCs w:val="22"/>
            </w:rPr>
            <w:t>일</w:t>
          </w:r>
          <w:r>
            <w:rPr>
              <w:rFonts w:asciiTheme="minorEastAsia" w:eastAsiaTheme="minorEastAsia" w:hAnsiTheme="minorEastAsia" w:hint="eastAsia"/>
              <w:color w:val="333333"/>
              <w:sz w:val="20"/>
              <w:szCs w:val="22"/>
            </w:rPr>
            <w:fldChar w:fldCharType="end"/>
          </w:r>
        </w:p>
      </w:tc>
      <w:tc>
        <w:tcPr>
          <w:tcW w:w="4984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DA360A" w:rsidRDefault="00DA360A" w:rsidP="00177EC9">
          <w:pPr>
            <w:pStyle w:val="aa"/>
            <w:jc w:val="right"/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</w:pPr>
          <w:r>
            <w:rPr>
              <w:rFonts w:asciiTheme="minorEastAsia" w:eastAsiaTheme="minorEastAsia" w:hAnsiTheme="minorEastAsia" w:hint="eastAsia"/>
              <w:b/>
              <w:color w:val="333333"/>
              <w:sz w:val="20"/>
              <w:szCs w:val="22"/>
            </w:rPr>
            <w:t xml:space="preserve">Page </w:t>
          </w:r>
          <w:r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  <w:fldChar w:fldCharType="begin"/>
          </w:r>
          <w:r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  <w:instrText xml:space="preserve"> </w:instrText>
          </w:r>
          <w:r>
            <w:rPr>
              <w:rFonts w:asciiTheme="minorEastAsia" w:eastAsiaTheme="minorEastAsia" w:hAnsiTheme="minorEastAsia" w:hint="eastAsia"/>
              <w:b/>
              <w:color w:val="333333"/>
              <w:sz w:val="20"/>
              <w:szCs w:val="22"/>
            </w:rPr>
            <w:instrText>PAGE  \* Arabic  \* MERGEFORMAT</w:instrText>
          </w:r>
          <w:r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  <w:instrText xml:space="preserve"> </w:instrText>
          </w:r>
          <w:r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  <w:fldChar w:fldCharType="separate"/>
          </w:r>
          <w:r w:rsidR="0064423E">
            <w:rPr>
              <w:rFonts w:asciiTheme="minorEastAsia" w:eastAsiaTheme="minorEastAsia" w:hAnsiTheme="minorEastAsia"/>
              <w:b/>
              <w:noProof/>
              <w:color w:val="333333"/>
              <w:sz w:val="20"/>
              <w:szCs w:val="22"/>
            </w:rPr>
            <w:t>1</w:t>
          </w:r>
          <w:r>
            <w:rPr>
              <w:rFonts w:asciiTheme="minorEastAsia" w:eastAsiaTheme="minorEastAsia" w:hAnsiTheme="minorEastAsia"/>
              <w:b/>
              <w:color w:val="333333"/>
              <w:sz w:val="20"/>
              <w:szCs w:val="22"/>
            </w:rPr>
            <w:fldChar w:fldCharType="end"/>
          </w:r>
        </w:p>
      </w:tc>
    </w:tr>
  </w:tbl>
  <w:p w:rsidR="00DA360A" w:rsidRDefault="00DA360A">
    <w:pPr>
      <w:pStyle w:val="aa"/>
    </w:pPr>
  </w:p>
  <w:p w:rsidR="00DA360A" w:rsidRDefault="00DA36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5B" w:rsidRDefault="00A2685B" w:rsidP="003D2B94">
      <w:r>
        <w:separator/>
      </w:r>
    </w:p>
  </w:footnote>
  <w:footnote w:type="continuationSeparator" w:id="0">
    <w:p w:rsidR="00A2685B" w:rsidRDefault="00A2685B" w:rsidP="003D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4984"/>
      <w:gridCol w:w="4984"/>
    </w:tblGrid>
    <w:tr w:rsidR="00DA360A" w:rsidTr="00177EC9">
      <w:trPr>
        <w:trHeight w:val="20"/>
      </w:trPr>
      <w:tc>
        <w:tcPr>
          <w:tcW w:w="4975" w:type="dxa"/>
          <w:shd w:val="clear" w:color="auto" w:fill="D9D9D9" w:themeFill="background1" w:themeFillShade="D9"/>
          <w:vAlign w:val="center"/>
          <w:hideMark/>
        </w:tcPr>
        <w:p w:rsidR="00DA360A" w:rsidRPr="001A4277" w:rsidRDefault="00DA360A" w:rsidP="00177EC9">
          <w:pPr>
            <w:pStyle w:val="a9"/>
            <w:jc w:val="both"/>
            <w:rPr>
              <w:rFonts w:asciiTheme="minorEastAsia" w:eastAsiaTheme="minorEastAsia" w:hAnsiTheme="minorEastAsia"/>
              <w:color w:val="333333"/>
              <w:sz w:val="20"/>
              <w:szCs w:val="22"/>
            </w:rPr>
          </w:pPr>
          <w:r w:rsidRPr="001A4277">
            <w:rPr>
              <w:rFonts w:asciiTheme="minorEastAsia" w:eastAsiaTheme="minorEastAsia" w:hAnsiTheme="minorEastAsia" w:hint="eastAsia"/>
              <w:color w:val="333333"/>
              <w:sz w:val="20"/>
              <w:szCs w:val="22"/>
            </w:rPr>
            <w:t>한국기업지배구조원 의안분석보고서</w:t>
          </w:r>
        </w:p>
      </w:tc>
      <w:tc>
        <w:tcPr>
          <w:tcW w:w="4975" w:type="dxa"/>
          <w:shd w:val="clear" w:color="auto" w:fill="D9D9D9" w:themeFill="background1" w:themeFillShade="D9"/>
        </w:tcPr>
        <w:p w:rsidR="00DA360A" w:rsidRPr="001A4277" w:rsidRDefault="00DA360A" w:rsidP="00177EC9">
          <w:pPr>
            <w:pStyle w:val="a9"/>
            <w:tabs>
              <w:tab w:val="left" w:pos="435"/>
              <w:tab w:val="right" w:pos="4759"/>
            </w:tabs>
            <w:rPr>
              <w:rFonts w:asciiTheme="minorEastAsia" w:eastAsiaTheme="minorEastAsia" w:hAnsiTheme="minorEastAsia"/>
              <w:color w:val="333333"/>
              <w:sz w:val="20"/>
              <w:szCs w:val="22"/>
            </w:rPr>
          </w:pPr>
        </w:p>
      </w:tc>
    </w:tr>
  </w:tbl>
  <w:p w:rsidR="00DA360A" w:rsidRDefault="00DA36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3D2B94"/>
    <w:rsid w:val="00007126"/>
    <w:rsid w:val="00097934"/>
    <w:rsid w:val="00121D13"/>
    <w:rsid w:val="00177EC9"/>
    <w:rsid w:val="003243E2"/>
    <w:rsid w:val="003D2B94"/>
    <w:rsid w:val="00412EAC"/>
    <w:rsid w:val="00437493"/>
    <w:rsid w:val="0064423E"/>
    <w:rsid w:val="00731306"/>
    <w:rsid w:val="0081739F"/>
    <w:rsid w:val="008453E2"/>
    <w:rsid w:val="008F04B0"/>
    <w:rsid w:val="0090412D"/>
    <w:rsid w:val="00935D29"/>
    <w:rsid w:val="009378FA"/>
    <w:rsid w:val="00A02AAA"/>
    <w:rsid w:val="00A2685B"/>
    <w:rsid w:val="00D12CBC"/>
    <w:rsid w:val="00D44CAF"/>
    <w:rsid w:val="00DA360A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sz w:val="20"/>
      <w:szCs w:val="20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</w:style>
  <w:style w:type="character" w:customStyle="1" w:styleId="HTMLChar">
    <w:name w:val="HTML 주소 Char"/>
    <w:basedOn w:val="a0"/>
    <w:link w:val="HTML"/>
    <w:uiPriority w:val="99"/>
    <w:semiHidden/>
    <w:rPr>
      <w:rFonts w:ascii="굴림" w:eastAsia="굴림" w:hAnsi="굴림" w:cs="굴림"/>
      <w:i/>
      <w:iCs/>
      <w:sz w:val="24"/>
      <w:szCs w:val="24"/>
    </w:rPr>
  </w:style>
  <w:style w:type="character" w:styleId="a5">
    <w:name w:val="Emphasis"/>
    <w:basedOn w:val="a0"/>
    <w:uiPriority w:val="20"/>
    <w:qFormat/>
    <w:rPr>
      <w:i w:val="0"/>
      <w:iCs w:val="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Pr>
      <w:rFonts w:ascii="굴림" w:eastAsia="굴림" w:hAnsi="굴림" w:cs="굴림"/>
      <w:b/>
      <w:bCs/>
      <w:sz w:val="24"/>
      <w:szCs w:val="24"/>
    </w:rPr>
  </w:style>
  <w:style w:type="paragraph" w:styleId="a6">
    <w:name w:val="Normal (Web)"/>
    <w:basedOn w:val="a"/>
    <w:uiPriority w:val="99"/>
    <w:unhideWhenUsed/>
  </w:style>
  <w:style w:type="paragraph" w:customStyle="1" w:styleId="clear">
    <w:name w:val="clear"/>
    <w:basedOn w:val="a"/>
  </w:style>
  <w:style w:type="paragraph" w:customStyle="1" w:styleId="fixed">
    <w:name w:val="fixed"/>
    <w:basedOn w:val="a"/>
  </w:style>
  <w:style w:type="paragraph" w:customStyle="1" w:styleId="ar">
    <w:name w:val="ar"/>
    <w:basedOn w:val="a"/>
    <w:pPr>
      <w:jc w:val="right"/>
    </w:pPr>
  </w:style>
  <w:style w:type="paragraph" w:customStyle="1" w:styleId="ac">
    <w:name w:val="ac"/>
    <w:basedOn w:val="a"/>
    <w:pPr>
      <w:jc w:val="center"/>
    </w:pPr>
  </w:style>
  <w:style w:type="paragraph" w:customStyle="1" w:styleId="bdln">
    <w:name w:val="bdln"/>
    <w:basedOn w:val="a"/>
  </w:style>
  <w:style w:type="paragraph" w:customStyle="1" w:styleId="mb10">
    <w:name w:val="mb10"/>
    <w:basedOn w:val="a"/>
    <w:pPr>
      <w:spacing w:after="150"/>
    </w:pPr>
  </w:style>
  <w:style w:type="paragraph" w:customStyle="1" w:styleId="coverinfo">
    <w:name w:val="cover_info"/>
    <w:basedOn w:val="a"/>
    <w:pPr>
      <w:spacing w:after="1275" w:line="252" w:lineRule="auto"/>
    </w:pPr>
  </w:style>
  <w:style w:type="paragraph" w:customStyle="1" w:styleId="coverfoot">
    <w:name w:val="cover_foot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jc w:val="center"/>
    </w:pPr>
    <w:rPr>
      <w:rFonts w:ascii="돋움" w:eastAsia="돋움" w:hAnsi="돋움"/>
    </w:rPr>
  </w:style>
  <w:style w:type="paragraph" w:customStyle="1" w:styleId="pagelast">
    <w:name w:val="page_last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spacing w:before="9225"/>
    </w:pPr>
  </w:style>
  <w:style w:type="paragraph" w:customStyle="1" w:styleId="head">
    <w:name w:val="head"/>
    <w:basedOn w:val="a"/>
    <w:pPr>
      <w:spacing w:after="75"/>
    </w:pPr>
  </w:style>
  <w:style w:type="paragraph" w:customStyle="1" w:styleId="conbox">
    <w:name w:val="con_box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spacing w:after="300"/>
    </w:pPr>
  </w:style>
  <w:style w:type="paragraph" w:customStyle="1" w:styleId="dataa">
    <w:name w:val="dataa"/>
    <w:basedOn w:val="a"/>
    <w:pPr>
      <w:pBdr>
        <w:top w:val="single" w:sz="6" w:space="0" w:color="BBBBBB"/>
        <w:bottom w:val="single" w:sz="6" w:space="0" w:color="363636"/>
      </w:pBdr>
    </w:pPr>
  </w:style>
  <w:style w:type="paragraph" w:customStyle="1" w:styleId="datab">
    <w:name w:val="datab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c">
    <w:name w:val="datac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d">
    <w:name w:val="datad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e">
    <w:name w:val="datae"/>
    <w:basedOn w:val="a"/>
    <w:pPr>
      <w:pBdr>
        <w:bottom w:val="single" w:sz="6" w:space="0" w:color="363636"/>
      </w:pBdr>
    </w:pPr>
  </w:style>
  <w:style w:type="paragraph" w:customStyle="1" w:styleId="bgg01">
    <w:name w:val="bg_g01"/>
    <w:basedOn w:val="a"/>
    <w:pPr>
      <w:shd w:val="clear" w:color="auto" w:fill="EAF2FF"/>
    </w:pPr>
  </w:style>
  <w:style w:type="paragraph" w:customStyle="1" w:styleId="cblue">
    <w:name w:val="c_blue"/>
    <w:basedOn w:val="a"/>
    <w:rPr>
      <w:color w:val="2B4577"/>
    </w:rPr>
  </w:style>
  <w:style w:type="paragraph" w:customStyle="1" w:styleId="edittable">
    <w:name w:val="edittable"/>
    <w:basedOn w:val="a"/>
    <w:pPr>
      <w:wordWrap w:val="0"/>
    </w:pPr>
  </w:style>
  <w:style w:type="paragraph" w:customStyle="1" w:styleId="f0">
    <w:name w:val="f0"/>
    <w:basedOn w:val="a"/>
    <w:pPr>
      <w:spacing w:line="0" w:lineRule="auto"/>
    </w:pPr>
    <w:rPr>
      <w:sz w:val="2"/>
      <w:szCs w:val="2"/>
    </w:rPr>
  </w:style>
  <w:style w:type="paragraph" w:customStyle="1" w:styleId="ardate">
    <w:name w:val="ar_date"/>
    <w:basedOn w:val="a"/>
    <w:pPr>
      <w:spacing w:line="288" w:lineRule="auto"/>
      <w:jc w:val="right"/>
    </w:pPr>
    <w:rPr>
      <w:sz w:val="18"/>
      <w:szCs w:val="18"/>
    </w:rPr>
  </w:style>
  <w:style w:type="paragraph" w:customStyle="1" w:styleId="butype01">
    <w:name w:val="bu_type01"/>
    <w:basedOn w:val="a"/>
    <w:pPr>
      <w:spacing w:after="45"/>
      <w:ind w:left="200" w:hanging="200"/>
    </w:pPr>
  </w:style>
  <w:style w:type="paragraph" w:customStyle="1" w:styleId="butype01s">
    <w:name w:val="bu_type01_s"/>
    <w:basedOn w:val="a"/>
    <w:pPr>
      <w:spacing w:line="168" w:lineRule="auto"/>
      <w:ind w:left="200" w:hanging="200"/>
    </w:pPr>
    <w:rPr>
      <w:sz w:val="16"/>
      <w:szCs w:val="16"/>
    </w:rPr>
  </w:style>
  <w:style w:type="paragraph" w:customStyle="1" w:styleId="buc">
    <w:name w:val="bu_c"/>
    <w:basedOn w:val="a"/>
    <w:pPr>
      <w:ind w:hanging="400"/>
    </w:pPr>
  </w:style>
  <w:style w:type="paragraph" w:customStyle="1" w:styleId="txt8pt">
    <w:name w:val="txt_8pt"/>
    <w:basedOn w:val="a"/>
    <w:pPr>
      <w:spacing w:line="168" w:lineRule="auto"/>
    </w:pPr>
    <w:rPr>
      <w:sz w:val="16"/>
      <w:szCs w:val="16"/>
    </w:rPr>
  </w:style>
  <w:style w:type="paragraph" w:customStyle="1" w:styleId="margin10">
    <w:name w:val="margin10"/>
    <w:basedOn w:val="a"/>
    <w:pPr>
      <w:spacing w:after="150"/>
    </w:pPr>
  </w:style>
  <w:style w:type="paragraph" w:customStyle="1" w:styleId="margin20">
    <w:name w:val="margin20"/>
    <w:basedOn w:val="a"/>
    <w:pPr>
      <w:spacing w:after="300"/>
    </w:pPr>
  </w:style>
  <w:style w:type="paragraph" w:customStyle="1" w:styleId="margin30">
    <w:name w:val="margin30"/>
    <w:basedOn w:val="a"/>
    <w:pPr>
      <w:spacing w:after="450"/>
    </w:pPr>
  </w:style>
  <w:style w:type="paragraph" w:customStyle="1" w:styleId="margin40">
    <w:name w:val="margin40"/>
    <w:basedOn w:val="a"/>
    <w:pPr>
      <w:spacing w:after="600"/>
    </w:pPr>
  </w:style>
  <w:style w:type="paragraph" w:customStyle="1" w:styleId="margin50">
    <w:name w:val="margin50"/>
    <w:basedOn w:val="a"/>
    <w:pPr>
      <w:spacing w:after="750"/>
    </w:pPr>
  </w:style>
  <w:style w:type="paragraph" w:customStyle="1" w:styleId="margin60">
    <w:name w:val="margin60"/>
    <w:basedOn w:val="a"/>
    <w:pPr>
      <w:spacing w:after="900"/>
    </w:pPr>
  </w:style>
  <w:style w:type="paragraph" w:customStyle="1" w:styleId="margin100">
    <w:name w:val="margin100"/>
    <w:basedOn w:val="a"/>
    <w:pPr>
      <w:spacing w:after="1500"/>
    </w:pPr>
  </w:style>
  <w:style w:type="paragraph" w:customStyle="1" w:styleId="commentp8">
    <w:name w:val="commentp8"/>
    <w:basedOn w:val="a"/>
    <w:pPr>
      <w:spacing w:line="168" w:lineRule="auto"/>
      <w:ind w:hanging="200"/>
    </w:pPr>
    <w:rPr>
      <w:sz w:val="16"/>
      <w:szCs w:val="16"/>
    </w:rPr>
  </w:style>
  <w:style w:type="paragraph" w:customStyle="1" w:styleId="commentp12">
    <w:name w:val="commentp12"/>
    <w:basedOn w:val="a"/>
    <w:pPr>
      <w:ind w:hanging="200"/>
    </w:pPr>
  </w:style>
  <w:style w:type="paragraph" w:customStyle="1" w:styleId="margin10doc">
    <w:name w:val="margin10_doc"/>
    <w:basedOn w:val="a"/>
    <w:pPr>
      <w:spacing w:after="150"/>
    </w:pPr>
  </w:style>
  <w:style w:type="paragraph" w:customStyle="1" w:styleId="margin20doc">
    <w:name w:val="margin20_doc"/>
    <w:basedOn w:val="a"/>
    <w:pPr>
      <w:spacing w:after="300"/>
    </w:pPr>
  </w:style>
  <w:style w:type="paragraph" w:customStyle="1" w:styleId="margin30doc">
    <w:name w:val="margin30_doc"/>
    <w:basedOn w:val="a"/>
    <w:pPr>
      <w:spacing w:after="450"/>
    </w:pPr>
  </w:style>
  <w:style w:type="paragraph" w:customStyle="1" w:styleId="margin40doc">
    <w:name w:val="margin40_doc"/>
    <w:basedOn w:val="a"/>
    <w:pPr>
      <w:spacing w:after="600"/>
    </w:pPr>
  </w:style>
  <w:style w:type="paragraph" w:customStyle="1" w:styleId="margin50doc">
    <w:name w:val="margin50_doc"/>
    <w:basedOn w:val="a"/>
    <w:pPr>
      <w:spacing w:after="750"/>
    </w:pPr>
  </w:style>
  <w:style w:type="paragraph" w:customStyle="1" w:styleId="margin60doc">
    <w:name w:val="margin60_doc"/>
    <w:basedOn w:val="a"/>
    <w:pPr>
      <w:spacing w:after="900"/>
    </w:pPr>
  </w:style>
  <w:style w:type="paragraph" w:customStyle="1" w:styleId="margin100doc">
    <w:name w:val="margin100_doc"/>
    <w:basedOn w:val="a"/>
    <w:pPr>
      <w:spacing w:after="1500"/>
    </w:pPr>
  </w:style>
  <w:style w:type="paragraph" w:customStyle="1" w:styleId="commentp8doc">
    <w:name w:val="commentp8_doc"/>
    <w:basedOn w:val="a"/>
    <w:pPr>
      <w:spacing w:line="168" w:lineRule="auto"/>
    </w:pPr>
    <w:rPr>
      <w:sz w:val="16"/>
      <w:szCs w:val="16"/>
    </w:rPr>
  </w:style>
  <w:style w:type="paragraph" w:customStyle="1" w:styleId="tit">
    <w:name w:val="tit"/>
    <w:basedOn w:val="a"/>
    <w:pPr>
      <w:spacing w:line="384" w:lineRule="auto"/>
    </w:pPr>
    <w:rPr>
      <w:rFonts w:ascii="HY견고딕" w:eastAsia="HY견고딕"/>
      <w:sz w:val="30"/>
      <w:szCs w:val="30"/>
    </w:rPr>
  </w:style>
  <w:style w:type="paragraph" w:customStyle="1" w:styleId="h3typea">
    <w:name w:val="h3_typea"/>
    <w:basedOn w:val="a"/>
    <w:pPr>
      <w:spacing w:line="288" w:lineRule="auto"/>
    </w:pPr>
    <w:rPr>
      <w:sz w:val="21"/>
      <w:szCs w:val="21"/>
    </w:rPr>
  </w:style>
  <w:style w:type="paragraph" w:customStyle="1" w:styleId="h3typeb">
    <w:name w:val="h3_typeb"/>
    <w:basedOn w:val="a"/>
    <w:pPr>
      <w:pBdr>
        <w:top w:val="single" w:sz="12" w:space="0" w:color="C2C2C2"/>
        <w:bottom w:val="single" w:sz="12" w:space="0" w:color="C2C2C2"/>
      </w:pBdr>
      <w:spacing w:after="150" w:line="288" w:lineRule="auto"/>
      <w:jc w:val="center"/>
    </w:pPr>
    <w:rPr>
      <w:b/>
      <w:bCs/>
      <w:sz w:val="22"/>
      <w:szCs w:val="22"/>
    </w:rPr>
  </w:style>
  <w:style w:type="paragraph" w:customStyle="1" w:styleId="h3typec">
    <w:name w:val="h3_typec"/>
    <w:basedOn w:val="a"/>
    <w:pPr>
      <w:pBdr>
        <w:top w:val="single" w:sz="12" w:space="8" w:color="C2C2C2"/>
        <w:bottom w:val="single" w:sz="12" w:space="8" w:color="C2C2C2"/>
      </w:pBdr>
      <w:spacing w:after="75"/>
    </w:pPr>
  </w:style>
  <w:style w:type="paragraph" w:customStyle="1" w:styleId="h3typed">
    <w:name w:val="h3_typed"/>
    <w:basedOn w:val="a"/>
    <w:pPr>
      <w:spacing w:line="288" w:lineRule="auto"/>
    </w:pPr>
    <w:rPr>
      <w:b/>
      <w:bCs/>
      <w:sz w:val="22"/>
      <w:szCs w:val="22"/>
    </w:rPr>
  </w:style>
  <w:style w:type="paragraph" w:customStyle="1" w:styleId="h4typea">
    <w:name w:val="h4_typea"/>
    <w:basedOn w:val="a"/>
    <w:pPr>
      <w:spacing w:after="45" w:line="252" w:lineRule="auto"/>
    </w:pPr>
    <w:rPr>
      <w:b/>
      <w:bCs/>
      <w:color w:val="2B4577"/>
      <w:sz w:val="20"/>
      <w:szCs w:val="20"/>
    </w:rPr>
  </w:style>
  <w:style w:type="paragraph" w:customStyle="1" w:styleId="h4typeb">
    <w:name w:val="h4_typeb"/>
    <w:basedOn w:val="a"/>
    <w:pPr>
      <w:spacing w:after="45"/>
    </w:pPr>
    <w:rPr>
      <w:color w:val="2B4577"/>
      <w:sz w:val="20"/>
      <w:szCs w:val="20"/>
    </w:rPr>
  </w:style>
  <w:style w:type="paragraph" w:customStyle="1" w:styleId="h4typec">
    <w:name w:val="h4_typec"/>
    <w:basedOn w:val="a"/>
    <w:pPr>
      <w:spacing w:after="45" w:line="228" w:lineRule="auto"/>
    </w:pPr>
    <w:rPr>
      <w:sz w:val="20"/>
      <w:szCs w:val="20"/>
    </w:rPr>
  </w:style>
  <w:style w:type="paragraph" w:customStyle="1" w:styleId="h4typed">
    <w:name w:val="h4_typed"/>
    <w:basedOn w:val="a"/>
    <w:pPr>
      <w:spacing w:after="150" w:line="252" w:lineRule="auto"/>
    </w:pPr>
    <w:rPr>
      <w:b/>
      <w:bCs/>
      <w:sz w:val="22"/>
      <w:szCs w:val="22"/>
    </w:rPr>
  </w:style>
  <w:style w:type="paragraph" w:customStyle="1" w:styleId="h5typea">
    <w:name w:val="h5_typea"/>
    <w:basedOn w:val="a"/>
    <w:pPr>
      <w:spacing w:after="150"/>
    </w:pPr>
    <w:rPr>
      <w:b/>
      <w:bCs/>
      <w:sz w:val="18"/>
      <w:szCs w:val="18"/>
    </w:rPr>
  </w:style>
  <w:style w:type="paragraph" w:customStyle="1" w:styleId="ptype01">
    <w:name w:val="p_type01"/>
    <w:basedOn w:val="a"/>
  </w:style>
  <w:style w:type="paragraph" w:customStyle="1" w:styleId="ptype02">
    <w:name w:val="p_type02"/>
    <w:basedOn w:val="a"/>
    <w:pPr>
      <w:spacing w:after="150" w:line="228" w:lineRule="auto"/>
    </w:pPr>
  </w:style>
  <w:style w:type="paragraph" w:customStyle="1" w:styleId="blanks">
    <w:name w:val="blank_s"/>
    <w:basedOn w:val="a"/>
    <w:pPr>
      <w:spacing w:line="168" w:lineRule="auto"/>
    </w:pPr>
    <w:rPr>
      <w:sz w:val="6"/>
      <w:szCs w:val="6"/>
    </w:rPr>
  </w:style>
  <w:style w:type="paragraph" w:customStyle="1" w:styleId="blankm">
    <w:name w:val="blank_m"/>
    <w:basedOn w:val="a"/>
    <w:pPr>
      <w:spacing w:line="168" w:lineRule="auto"/>
    </w:pPr>
    <w:rPr>
      <w:sz w:val="12"/>
      <w:szCs w:val="12"/>
    </w:rPr>
  </w:style>
  <w:style w:type="paragraph" w:customStyle="1" w:styleId="blank">
    <w:name w:val="blank"/>
    <w:basedOn w:val="a"/>
    <w:rPr>
      <w:sz w:val="18"/>
      <w:szCs w:val="18"/>
    </w:rPr>
  </w:style>
  <w:style w:type="paragraph" w:customStyle="1" w:styleId="logo">
    <w:name w:val="logo"/>
    <w:basedOn w:val="a"/>
  </w:style>
  <w:style w:type="paragraph" w:customStyle="1" w:styleId="coverhead">
    <w:name w:val="cover_head"/>
    <w:basedOn w:val="a"/>
  </w:style>
  <w:style w:type="paragraph" w:customStyle="1" w:styleId="titclass">
    <w:name w:val="tit_class"/>
    <w:basedOn w:val="a"/>
  </w:style>
  <w:style w:type="paragraph" w:customStyle="1" w:styleId="titdate">
    <w:name w:val="tit_date"/>
    <w:basedOn w:val="a"/>
  </w:style>
  <w:style w:type="paragraph" w:customStyle="1" w:styleId="titdatesmall">
    <w:name w:val="tit_date_small"/>
    <w:basedOn w:val="a"/>
  </w:style>
  <w:style w:type="paragraph" w:customStyle="1" w:styleId="company">
    <w:name w:val="company"/>
    <w:basedOn w:val="a"/>
  </w:style>
  <w:style w:type="paragraph" w:customStyle="1" w:styleId="add">
    <w:name w:val="add"/>
    <w:basedOn w:val="a"/>
  </w:style>
  <w:style w:type="paragraph" w:customStyle="1" w:styleId="tdfl">
    <w:name w:val="td_fl"/>
    <w:basedOn w:val="a"/>
  </w:style>
  <w:style w:type="paragraph" w:customStyle="1" w:styleId="tdfr">
    <w:name w:val="td_fr"/>
    <w:basedOn w:val="a"/>
  </w:style>
  <w:style w:type="paragraph" w:customStyle="1" w:styleId="tdbl">
    <w:name w:val="td_bl"/>
    <w:basedOn w:val="a"/>
  </w:style>
  <w:style w:type="paragraph" w:customStyle="1" w:styleId="titnone">
    <w:name w:val="tit_none"/>
    <w:basedOn w:val="a"/>
  </w:style>
  <w:style w:type="paragraph" w:customStyle="1" w:styleId="num">
    <w:name w:val="num"/>
    <w:basedOn w:val="a"/>
  </w:style>
  <w:style w:type="paragraph" w:customStyle="1" w:styleId="num02">
    <w:name w:val="num02"/>
    <w:basedOn w:val="a"/>
  </w:style>
  <w:style w:type="paragraph" w:customStyle="1" w:styleId="conyn">
    <w:name w:val="con_yn"/>
    <w:basedOn w:val="a"/>
  </w:style>
  <w:style w:type="paragraph" w:customStyle="1" w:styleId="conyn02">
    <w:name w:val="con_yn02"/>
    <w:basedOn w:val="a"/>
  </w:style>
  <w:style w:type="paragraph" w:customStyle="1" w:styleId="icoyn">
    <w:name w:val="ico_yn"/>
    <w:basedOn w:val="a"/>
  </w:style>
  <w:style w:type="paragraph" w:customStyle="1" w:styleId="logo1">
    <w:name w:val="logo1"/>
    <w:basedOn w:val="a"/>
    <w:pPr>
      <w:spacing w:before="600" w:after="1050"/>
      <w:jc w:val="right"/>
    </w:pPr>
  </w:style>
  <w:style w:type="paragraph" w:customStyle="1" w:styleId="coverhead1">
    <w:name w:val="cover_head1"/>
    <w:basedOn w:val="a"/>
    <w:pPr>
      <w:shd w:val="clear" w:color="auto" w:fill="70A0FF"/>
      <w:spacing w:after="300" w:line="288" w:lineRule="auto"/>
    </w:pPr>
    <w:rPr>
      <w:b/>
      <w:bCs/>
      <w:color w:val="FFFFFF"/>
      <w:sz w:val="20"/>
      <w:szCs w:val="20"/>
    </w:rPr>
  </w:style>
  <w:style w:type="paragraph" w:customStyle="1" w:styleId="titclass1">
    <w:name w:val="tit_class1"/>
    <w:basedOn w:val="a"/>
    <w:pPr>
      <w:spacing w:after="375" w:line="525" w:lineRule="atLeast"/>
      <w:jc w:val="center"/>
    </w:pPr>
    <w:rPr>
      <w:rFonts w:ascii="맑은 고딕" w:eastAsia="맑은 고딕" w:hAnsi="맑은 고딕"/>
      <w:sz w:val="40"/>
      <w:szCs w:val="40"/>
    </w:rPr>
  </w:style>
  <w:style w:type="paragraph" w:customStyle="1" w:styleId="titdate1">
    <w:name w:val="tit_date1"/>
    <w:basedOn w:val="a"/>
    <w:pPr>
      <w:pBdr>
        <w:top w:val="single" w:sz="12" w:space="4" w:color="959595"/>
        <w:bottom w:val="single" w:sz="12" w:space="4" w:color="959595"/>
      </w:pBdr>
      <w:spacing w:after="4200"/>
      <w:jc w:val="right"/>
    </w:pPr>
    <w:rPr>
      <w:sz w:val="20"/>
      <w:szCs w:val="20"/>
    </w:rPr>
  </w:style>
  <w:style w:type="paragraph" w:customStyle="1" w:styleId="titdatesmall1">
    <w:name w:val="tit_date_small1"/>
    <w:basedOn w:val="a"/>
    <w:pPr>
      <w:pBdr>
        <w:top w:val="single" w:sz="12" w:space="4" w:color="959595"/>
        <w:bottom w:val="single" w:sz="12" w:space="4" w:color="959595"/>
      </w:pBdr>
      <w:spacing w:after="2100"/>
      <w:jc w:val="right"/>
    </w:pPr>
    <w:rPr>
      <w:sz w:val="20"/>
      <w:szCs w:val="20"/>
    </w:rPr>
  </w:style>
  <w:style w:type="paragraph" w:customStyle="1" w:styleId="company1">
    <w:name w:val="company1"/>
    <w:basedOn w:val="a"/>
    <w:pPr>
      <w:spacing w:line="252" w:lineRule="auto"/>
    </w:pPr>
  </w:style>
  <w:style w:type="paragraph" w:customStyle="1" w:styleId="add1">
    <w:name w:val="add1"/>
    <w:basedOn w:val="a"/>
    <w:rPr>
      <w:rFonts w:ascii="돋움" w:eastAsia="돋움" w:hAnsi="돋움"/>
    </w:rPr>
  </w:style>
  <w:style w:type="paragraph" w:customStyle="1" w:styleId="tdfl1">
    <w:name w:val="td_fl1"/>
    <w:basedOn w:val="a"/>
    <w:pPr>
      <w:textAlignment w:val="top"/>
    </w:pPr>
  </w:style>
  <w:style w:type="paragraph" w:customStyle="1" w:styleId="tdfr1">
    <w:name w:val="td_fr1"/>
    <w:basedOn w:val="a"/>
    <w:pPr>
      <w:textAlignment w:val="top"/>
    </w:pPr>
  </w:style>
  <w:style w:type="paragraph" w:customStyle="1" w:styleId="tdbl1">
    <w:name w:val="td_bl1"/>
    <w:basedOn w:val="a"/>
  </w:style>
  <w:style w:type="paragraph" w:customStyle="1" w:styleId="tdfl2">
    <w:name w:val="td_fl2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fr2">
    <w:name w:val="td_fr2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bl2">
    <w:name w:val="td_bl2"/>
    <w:basedOn w:val="a"/>
    <w:pPr>
      <w:pBdr>
        <w:top w:val="single" w:sz="12" w:space="0" w:color="898989"/>
      </w:pBdr>
    </w:pPr>
  </w:style>
  <w:style w:type="paragraph" w:customStyle="1" w:styleId="datad1">
    <w:name w:val="datad1"/>
    <w:basedOn w:val="a"/>
    <w:pPr>
      <w:pBdr>
        <w:bottom w:val="single" w:sz="6" w:space="0" w:color="898989"/>
      </w:pBdr>
    </w:pPr>
  </w:style>
  <w:style w:type="paragraph" w:customStyle="1" w:styleId="ptype011">
    <w:name w:val="p_type011"/>
    <w:basedOn w:val="a"/>
    <w:pPr>
      <w:jc w:val="both"/>
    </w:pPr>
  </w:style>
  <w:style w:type="paragraph" w:customStyle="1" w:styleId="titnone1">
    <w:name w:val="tit_none1"/>
    <w:basedOn w:val="a"/>
    <w:rPr>
      <w:rFonts w:ascii="맑은 고딕" w:eastAsia="맑은 고딕" w:hAnsi="맑은 고딕"/>
    </w:rPr>
  </w:style>
  <w:style w:type="paragraph" w:customStyle="1" w:styleId="num1">
    <w:name w:val="num1"/>
    <w:basedOn w:val="a"/>
    <w:pPr>
      <w:jc w:val="center"/>
    </w:pPr>
  </w:style>
  <w:style w:type="paragraph" w:customStyle="1" w:styleId="num2">
    <w:name w:val="num2"/>
    <w:basedOn w:val="a"/>
  </w:style>
  <w:style w:type="paragraph" w:customStyle="1" w:styleId="num021">
    <w:name w:val="num021"/>
    <w:basedOn w:val="a"/>
  </w:style>
  <w:style w:type="paragraph" w:customStyle="1" w:styleId="conyn1">
    <w:name w:val="con_yn1"/>
    <w:basedOn w:val="a"/>
  </w:style>
  <w:style w:type="paragraph" w:customStyle="1" w:styleId="conyn021">
    <w:name w:val="con_yn021"/>
    <w:basedOn w:val="a"/>
  </w:style>
  <w:style w:type="paragraph" w:customStyle="1" w:styleId="icoyn1">
    <w:name w:val="ico_yn1"/>
    <w:basedOn w:val="a"/>
    <w:pPr>
      <w:jc w:val="right"/>
    </w:pPr>
  </w:style>
  <w:style w:type="character" w:customStyle="1" w:styleId="add2">
    <w:name w:val="add2"/>
    <w:basedOn w:val="a0"/>
    <w:rPr>
      <w:rFonts w:ascii="돋움" w:eastAsia="돋움" w:hAnsi="돋움" w:hint="eastAsia"/>
    </w:rPr>
  </w:style>
  <w:style w:type="character" w:customStyle="1" w:styleId="titnone2">
    <w:name w:val="tit_none2"/>
    <w:basedOn w:val="a0"/>
    <w:rPr>
      <w:rFonts w:ascii="맑은 고딕" w:eastAsia="맑은 고딕" w:hAnsi="맑은 고딕" w:hint="eastAsia"/>
      <w:b w:val="0"/>
      <w:bCs w:val="0"/>
    </w:rPr>
  </w:style>
  <w:style w:type="character" w:customStyle="1" w:styleId="ptype012">
    <w:name w:val="p_type012"/>
    <w:basedOn w:val="a0"/>
  </w:style>
  <w:style w:type="paragraph" w:customStyle="1" w:styleId="tblc">
    <w:name w:val="tblc"/>
    <w:basedOn w:val="a"/>
  </w:style>
  <w:style w:type="paragraph" w:customStyle="1" w:styleId="bblc">
    <w:name w:val="bblc"/>
    <w:basedOn w:val="a"/>
  </w:style>
  <w:style w:type="paragraph" w:customStyle="1" w:styleId="logo2">
    <w:name w:val="logo2"/>
    <w:basedOn w:val="a"/>
    <w:pPr>
      <w:spacing w:before="600" w:after="1050"/>
      <w:jc w:val="right"/>
    </w:pPr>
  </w:style>
  <w:style w:type="paragraph" w:customStyle="1" w:styleId="coverhead2">
    <w:name w:val="cover_head2"/>
    <w:basedOn w:val="a"/>
    <w:pPr>
      <w:shd w:val="clear" w:color="auto" w:fill="70A0FF"/>
      <w:spacing w:after="300" w:line="288" w:lineRule="auto"/>
    </w:pPr>
    <w:rPr>
      <w:b/>
      <w:bCs/>
      <w:color w:val="FFFFFF"/>
      <w:sz w:val="20"/>
      <w:szCs w:val="20"/>
    </w:rPr>
  </w:style>
  <w:style w:type="paragraph" w:customStyle="1" w:styleId="titclass2">
    <w:name w:val="tit_class2"/>
    <w:basedOn w:val="a"/>
    <w:pPr>
      <w:spacing w:after="375" w:line="525" w:lineRule="atLeast"/>
      <w:jc w:val="center"/>
    </w:pPr>
    <w:rPr>
      <w:rFonts w:ascii="맑은 고딕" w:eastAsia="맑은 고딕" w:hAnsi="맑은 고딕"/>
      <w:sz w:val="40"/>
      <w:szCs w:val="40"/>
    </w:rPr>
  </w:style>
  <w:style w:type="paragraph" w:customStyle="1" w:styleId="titdate2">
    <w:name w:val="tit_date2"/>
    <w:basedOn w:val="a"/>
    <w:pPr>
      <w:pBdr>
        <w:top w:val="single" w:sz="12" w:space="4" w:color="959595"/>
        <w:bottom w:val="single" w:sz="12" w:space="4" w:color="959595"/>
      </w:pBdr>
      <w:spacing w:after="4200"/>
      <w:jc w:val="right"/>
    </w:pPr>
    <w:rPr>
      <w:sz w:val="20"/>
      <w:szCs w:val="20"/>
    </w:rPr>
  </w:style>
  <w:style w:type="paragraph" w:customStyle="1" w:styleId="titdatesmall2">
    <w:name w:val="tit_date_small2"/>
    <w:basedOn w:val="a"/>
    <w:pPr>
      <w:pBdr>
        <w:top w:val="single" w:sz="12" w:space="4" w:color="959595"/>
        <w:bottom w:val="single" w:sz="12" w:space="4" w:color="959595"/>
      </w:pBdr>
      <w:spacing w:after="2100"/>
      <w:jc w:val="right"/>
    </w:pPr>
    <w:rPr>
      <w:sz w:val="20"/>
      <w:szCs w:val="20"/>
    </w:rPr>
  </w:style>
  <w:style w:type="paragraph" w:customStyle="1" w:styleId="company2">
    <w:name w:val="company2"/>
    <w:basedOn w:val="a"/>
    <w:pPr>
      <w:spacing w:line="252" w:lineRule="auto"/>
    </w:pPr>
  </w:style>
  <w:style w:type="paragraph" w:customStyle="1" w:styleId="add3">
    <w:name w:val="add3"/>
    <w:basedOn w:val="a"/>
    <w:rPr>
      <w:rFonts w:ascii="돋움" w:eastAsia="돋움" w:hAnsi="돋움"/>
    </w:rPr>
  </w:style>
  <w:style w:type="paragraph" w:customStyle="1" w:styleId="tdfl3">
    <w:name w:val="td_fl3"/>
    <w:basedOn w:val="a"/>
    <w:pPr>
      <w:textAlignment w:val="top"/>
    </w:pPr>
  </w:style>
  <w:style w:type="paragraph" w:customStyle="1" w:styleId="tdfr3">
    <w:name w:val="td_fr3"/>
    <w:basedOn w:val="a"/>
    <w:pPr>
      <w:textAlignment w:val="top"/>
    </w:pPr>
  </w:style>
  <w:style w:type="paragraph" w:customStyle="1" w:styleId="tdbl3">
    <w:name w:val="td_bl3"/>
    <w:basedOn w:val="a"/>
  </w:style>
  <w:style w:type="paragraph" w:customStyle="1" w:styleId="tdfl4">
    <w:name w:val="td_fl4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fr4">
    <w:name w:val="td_fr4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bl4">
    <w:name w:val="td_bl4"/>
    <w:basedOn w:val="a"/>
    <w:pPr>
      <w:pBdr>
        <w:top w:val="single" w:sz="12" w:space="0" w:color="898989"/>
      </w:pBdr>
    </w:pPr>
  </w:style>
  <w:style w:type="paragraph" w:customStyle="1" w:styleId="datad2">
    <w:name w:val="datad2"/>
    <w:basedOn w:val="a"/>
    <w:pPr>
      <w:pBdr>
        <w:bottom w:val="single" w:sz="6" w:space="0" w:color="898989"/>
      </w:pBdr>
    </w:pPr>
  </w:style>
  <w:style w:type="paragraph" w:customStyle="1" w:styleId="ptype013">
    <w:name w:val="p_type013"/>
    <w:basedOn w:val="a"/>
    <w:pPr>
      <w:jc w:val="both"/>
    </w:pPr>
  </w:style>
  <w:style w:type="paragraph" w:customStyle="1" w:styleId="titnone3">
    <w:name w:val="tit_none3"/>
    <w:basedOn w:val="a"/>
    <w:rPr>
      <w:rFonts w:ascii="맑은 고딕" w:eastAsia="맑은 고딕" w:hAnsi="맑은 고딕"/>
    </w:rPr>
  </w:style>
  <w:style w:type="paragraph" w:customStyle="1" w:styleId="num3">
    <w:name w:val="num3"/>
    <w:basedOn w:val="a"/>
    <w:pPr>
      <w:jc w:val="center"/>
    </w:pPr>
  </w:style>
  <w:style w:type="paragraph" w:customStyle="1" w:styleId="num4">
    <w:name w:val="num4"/>
    <w:basedOn w:val="a"/>
  </w:style>
  <w:style w:type="paragraph" w:customStyle="1" w:styleId="num022">
    <w:name w:val="num022"/>
    <w:basedOn w:val="a"/>
  </w:style>
  <w:style w:type="paragraph" w:customStyle="1" w:styleId="conyn2">
    <w:name w:val="con_yn2"/>
    <w:basedOn w:val="a"/>
  </w:style>
  <w:style w:type="paragraph" w:customStyle="1" w:styleId="conyn022">
    <w:name w:val="con_yn022"/>
    <w:basedOn w:val="a"/>
  </w:style>
  <w:style w:type="paragraph" w:customStyle="1" w:styleId="icoyn2">
    <w:name w:val="ico_yn2"/>
    <w:basedOn w:val="a"/>
    <w:pPr>
      <w:jc w:val="right"/>
    </w:pPr>
  </w:style>
  <w:style w:type="paragraph" w:customStyle="1" w:styleId="tblc1">
    <w:name w:val="tblc1"/>
    <w:basedOn w:val="a"/>
    <w:pPr>
      <w:pBdr>
        <w:top w:val="single" w:sz="12" w:space="0" w:color="000000"/>
      </w:pBdr>
    </w:pPr>
  </w:style>
  <w:style w:type="paragraph" w:customStyle="1" w:styleId="bblc1">
    <w:name w:val="bblc1"/>
    <w:basedOn w:val="a"/>
    <w:pPr>
      <w:pBdr>
        <w:bottom w:val="single" w:sz="6" w:space="0" w:color="000000"/>
      </w:pBdr>
    </w:p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ptype021">
    <w:name w:val="p_type021"/>
    <w:basedOn w:val="a"/>
    <w:pPr>
      <w:wordWrap w:val="0"/>
      <w:spacing w:after="150" w:line="228" w:lineRule="auto"/>
      <w:ind w:left="150" w:right="150"/>
    </w:pPr>
  </w:style>
  <w:style w:type="paragraph" w:styleId="a8">
    <w:name w:val="Balloon Text"/>
    <w:basedOn w:val="a"/>
    <w:link w:val="Char"/>
    <w:uiPriority w:val="99"/>
    <w:semiHidden/>
    <w:unhideWhenUsed/>
    <w:rsid w:val="003D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3D2B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D2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3D2B94"/>
    <w:rPr>
      <w:rFonts w:ascii="굴림" w:eastAsia="굴림" w:hAnsi="굴림" w:cs="굴림"/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3D2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3D2B94"/>
    <w:rPr>
      <w:rFonts w:ascii="굴림" w:eastAsia="굴림" w:hAnsi="굴림" w:cs="굴림"/>
      <w:sz w:val="24"/>
      <w:szCs w:val="24"/>
    </w:rPr>
  </w:style>
  <w:style w:type="table" w:styleId="ab">
    <w:name w:val="Table Grid"/>
    <w:basedOn w:val="a1"/>
    <w:uiPriority w:val="59"/>
    <w:rsid w:val="003D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sz w:val="20"/>
      <w:szCs w:val="20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</w:style>
  <w:style w:type="character" w:customStyle="1" w:styleId="HTMLChar">
    <w:name w:val="HTML 주소 Char"/>
    <w:basedOn w:val="a0"/>
    <w:link w:val="HTML"/>
    <w:uiPriority w:val="99"/>
    <w:semiHidden/>
    <w:rPr>
      <w:rFonts w:ascii="굴림" w:eastAsia="굴림" w:hAnsi="굴림" w:cs="굴림"/>
      <w:i/>
      <w:iCs/>
      <w:sz w:val="24"/>
      <w:szCs w:val="24"/>
    </w:rPr>
  </w:style>
  <w:style w:type="character" w:styleId="a5">
    <w:name w:val="Emphasis"/>
    <w:basedOn w:val="a0"/>
    <w:uiPriority w:val="20"/>
    <w:qFormat/>
    <w:rPr>
      <w:i w:val="0"/>
      <w:iCs w:val="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rPr>
      <w:rFonts w:ascii="굴림" w:eastAsia="굴림" w:hAnsi="굴림" w:cs="굴림"/>
      <w:b/>
      <w:bCs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Pr>
      <w:rFonts w:ascii="굴림" w:eastAsia="굴림" w:hAnsi="굴림" w:cs="굴림"/>
      <w:b/>
      <w:bCs/>
      <w:sz w:val="24"/>
      <w:szCs w:val="24"/>
    </w:rPr>
  </w:style>
  <w:style w:type="paragraph" w:styleId="a6">
    <w:name w:val="Normal (Web)"/>
    <w:basedOn w:val="a"/>
    <w:uiPriority w:val="99"/>
    <w:unhideWhenUsed/>
  </w:style>
  <w:style w:type="paragraph" w:customStyle="1" w:styleId="clear">
    <w:name w:val="clear"/>
    <w:basedOn w:val="a"/>
  </w:style>
  <w:style w:type="paragraph" w:customStyle="1" w:styleId="fixed">
    <w:name w:val="fixed"/>
    <w:basedOn w:val="a"/>
  </w:style>
  <w:style w:type="paragraph" w:customStyle="1" w:styleId="ar">
    <w:name w:val="ar"/>
    <w:basedOn w:val="a"/>
    <w:pPr>
      <w:jc w:val="right"/>
    </w:pPr>
  </w:style>
  <w:style w:type="paragraph" w:customStyle="1" w:styleId="ac">
    <w:name w:val="ac"/>
    <w:basedOn w:val="a"/>
    <w:pPr>
      <w:jc w:val="center"/>
    </w:pPr>
  </w:style>
  <w:style w:type="paragraph" w:customStyle="1" w:styleId="bdln">
    <w:name w:val="bdln"/>
    <w:basedOn w:val="a"/>
  </w:style>
  <w:style w:type="paragraph" w:customStyle="1" w:styleId="mb10">
    <w:name w:val="mb10"/>
    <w:basedOn w:val="a"/>
    <w:pPr>
      <w:spacing w:after="150"/>
    </w:pPr>
  </w:style>
  <w:style w:type="paragraph" w:customStyle="1" w:styleId="coverinfo">
    <w:name w:val="cover_info"/>
    <w:basedOn w:val="a"/>
    <w:pPr>
      <w:spacing w:after="1275" w:line="252" w:lineRule="auto"/>
    </w:pPr>
  </w:style>
  <w:style w:type="paragraph" w:customStyle="1" w:styleId="coverfoot">
    <w:name w:val="cover_foot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jc w:val="center"/>
    </w:pPr>
    <w:rPr>
      <w:rFonts w:ascii="돋움" w:eastAsia="돋움" w:hAnsi="돋움"/>
    </w:rPr>
  </w:style>
  <w:style w:type="paragraph" w:customStyle="1" w:styleId="pagelast">
    <w:name w:val="page_last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spacing w:before="9225"/>
    </w:pPr>
  </w:style>
  <w:style w:type="paragraph" w:customStyle="1" w:styleId="head">
    <w:name w:val="head"/>
    <w:basedOn w:val="a"/>
    <w:pPr>
      <w:spacing w:after="75"/>
    </w:pPr>
  </w:style>
  <w:style w:type="paragraph" w:customStyle="1" w:styleId="conbox">
    <w:name w:val="con_box"/>
    <w:basedOn w:val="a"/>
    <w:pPr>
      <w:pBdr>
        <w:top w:val="single" w:sz="18" w:space="8" w:color="E1E1E1"/>
        <w:left w:val="single" w:sz="18" w:space="0" w:color="E1E1E1"/>
        <w:bottom w:val="single" w:sz="18" w:space="8" w:color="E1E1E1"/>
        <w:right w:val="single" w:sz="18" w:space="0" w:color="E1E1E1"/>
      </w:pBdr>
      <w:spacing w:after="300"/>
    </w:pPr>
  </w:style>
  <w:style w:type="paragraph" w:customStyle="1" w:styleId="dataa">
    <w:name w:val="dataa"/>
    <w:basedOn w:val="a"/>
    <w:pPr>
      <w:pBdr>
        <w:top w:val="single" w:sz="6" w:space="0" w:color="BBBBBB"/>
        <w:bottom w:val="single" w:sz="6" w:space="0" w:color="363636"/>
      </w:pBdr>
    </w:pPr>
  </w:style>
  <w:style w:type="paragraph" w:customStyle="1" w:styleId="datab">
    <w:name w:val="datab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c">
    <w:name w:val="datac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d">
    <w:name w:val="datad"/>
    <w:basedOn w:val="a"/>
    <w:pPr>
      <w:pBdr>
        <w:top w:val="single" w:sz="12" w:space="0" w:color="363636"/>
        <w:bottom w:val="single" w:sz="6" w:space="0" w:color="363636"/>
      </w:pBdr>
    </w:pPr>
  </w:style>
  <w:style w:type="paragraph" w:customStyle="1" w:styleId="datae">
    <w:name w:val="datae"/>
    <w:basedOn w:val="a"/>
    <w:pPr>
      <w:pBdr>
        <w:bottom w:val="single" w:sz="6" w:space="0" w:color="363636"/>
      </w:pBdr>
    </w:pPr>
  </w:style>
  <w:style w:type="paragraph" w:customStyle="1" w:styleId="bgg01">
    <w:name w:val="bg_g01"/>
    <w:basedOn w:val="a"/>
    <w:pPr>
      <w:shd w:val="clear" w:color="auto" w:fill="EAF2FF"/>
    </w:pPr>
  </w:style>
  <w:style w:type="paragraph" w:customStyle="1" w:styleId="cblue">
    <w:name w:val="c_blue"/>
    <w:basedOn w:val="a"/>
    <w:rPr>
      <w:color w:val="2B4577"/>
    </w:rPr>
  </w:style>
  <w:style w:type="paragraph" w:customStyle="1" w:styleId="edittable">
    <w:name w:val="edittable"/>
    <w:basedOn w:val="a"/>
    <w:pPr>
      <w:wordWrap w:val="0"/>
    </w:pPr>
  </w:style>
  <w:style w:type="paragraph" w:customStyle="1" w:styleId="f0">
    <w:name w:val="f0"/>
    <w:basedOn w:val="a"/>
    <w:pPr>
      <w:spacing w:line="0" w:lineRule="auto"/>
    </w:pPr>
    <w:rPr>
      <w:sz w:val="2"/>
      <w:szCs w:val="2"/>
    </w:rPr>
  </w:style>
  <w:style w:type="paragraph" w:customStyle="1" w:styleId="ardate">
    <w:name w:val="ar_date"/>
    <w:basedOn w:val="a"/>
    <w:pPr>
      <w:spacing w:line="288" w:lineRule="auto"/>
      <w:jc w:val="right"/>
    </w:pPr>
    <w:rPr>
      <w:sz w:val="18"/>
      <w:szCs w:val="18"/>
    </w:rPr>
  </w:style>
  <w:style w:type="paragraph" w:customStyle="1" w:styleId="butype01">
    <w:name w:val="bu_type01"/>
    <w:basedOn w:val="a"/>
    <w:pPr>
      <w:spacing w:after="45"/>
      <w:ind w:left="200" w:hanging="200"/>
    </w:pPr>
  </w:style>
  <w:style w:type="paragraph" w:customStyle="1" w:styleId="butype01s">
    <w:name w:val="bu_type01_s"/>
    <w:basedOn w:val="a"/>
    <w:pPr>
      <w:spacing w:line="168" w:lineRule="auto"/>
      <w:ind w:left="200" w:hanging="200"/>
    </w:pPr>
    <w:rPr>
      <w:sz w:val="16"/>
      <w:szCs w:val="16"/>
    </w:rPr>
  </w:style>
  <w:style w:type="paragraph" w:customStyle="1" w:styleId="buc">
    <w:name w:val="bu_c"/>
    <w:basedOn w:val="a"/>
    <w:pPr>
      <w:ind w:hanging="400"/>
    </w:pPr>
  </w:style>
  <w:style w:type="paragraph" w:customStyle="1" w:styleId="txt8pt">
    <w:name w:val="txt_8pt"/>
    <w:basedOn w:val="a"/>
    <w:pPr>
      <w:spacing w:line="168" w:lineRule="auto"/>
    </w:pPr>
    <w:rPr>
      <w:sz w:val="16"/>
      <w:szCs w:val="16"/>
    </w:rPr>
  </w:style>
  <w:style w:type="paragraph" w:customStyle="1" w:styleId="margin10">
    <w:name w:val="margin10"/>
    <w:basedOn w:val="a"/>
    <w:pPr>
      <w:spacing w:after="150"/>
    </w:pPr>
  </w:style>
  <w:style w:type="paragraph" w:customStyle="1" w:styleId="margin20">
    <w:name w:val="margin20"/>
    <w:basedOn w:val="a"/>
    <w:pPr>
      <w:spacing w:after="300"/>
    </w:pPr>
  </w:style>
  <w:style w:type="paragraph" w:customStyle="1" w:styleId="margin30">
    <w:name w:val="margin30"/>
    <w:basedOn w:val="a"/>
    <w:pPr>
      <w:spacing w:after="450"/>
    </w:pPr>
  </w:style>
  <w:style w:type="paragraph" w:customStyle="1" w:styleId="margin40">
    <w:name w:val="margin40"/>
    <w:basedOn w:val="a"/>
    <w:pPr>
      <w:spacing w:after="600"/>
    </w:pPr>
  </w:style>
  <w:style w:type="paragraph" w:customStyle="1" w:styleId="margin50">
    <w:name w:val="margin50"/>
    <w:basedOn w:val="a"/>
    <w:pPr>
      <w:spacing w:after="750"/>
    </w:pPr>
  </w:style>
  <w:style w:type="paragraph" w:customStyle="1" w:styleId="margin60">
    <w:name w:val="margin60"/>
    <w:basedOn w:val="a"/>
    <w:pPr>
      <w:spacing w:after="900"/>
    </w:pPr>
  </w:style>
  <w:style w:type="paragraph" w:customStyle="1" w:styleId="margin100">
    <w:name w:val="margin100"/>
    <w:basedOn w:val="a"/>
    <w:pPr>
      <w:spacing w:after="1500"/>
    </w:pPr>
  </w:style>
  <w:style w:type="paragraph" w:customStyle="1" w:styleId="commentp8">
    <w:name w:val="commentp8"/>
    <w:basedOn w:val="a"/>
    <w:pPr>
      <w:spacing w:line="168" w:lineRule="auto"/>
      <w:ind w:hanging="200"/>
    </w:pPr>
    <w:rPr>
      <w:sz w:val="16"/>
      <w:szCs w:val="16"/>
    </w:rPr>
  </w:style>
  <w:style w:type="paragraph" w:customStyle="1" w:styleId="commentp12">
    <w:name w:val="commentp12"/>
    <w:basedOn w:val="a"/>
    <w:pPr>
      <w:ind w:hanging="200"/>
    </w:pPr>
  </w:style>
  <w:style w:type="paragraph" w:customStyle="1" w:styleId="margin10doc">
    <w:name w:val="margin10_doc"/>
    <w:basedOn w:val="a"/>
    <w:pPr>
      <w:spacing w:after="150"/>
    </w:pPr>
  </w:style>
  <w:style w:type="paragraph" w:customStyle="1" w:styleId="margin20doc">
    <w:name w:val="margin20_doc"/>
    <w:basedOn w:val="a"/>
    <w:pPr>
      <w:spacing w:after="300"/>
    </w:pPr>
  </w:style>
  <w:style w:type="paragraph" w:customStyle="1" w:styleId="margin30doc">
    <w:name w:val="margin30_doc"/>
    <w:basedOn w:val="a"/>
    <w:pPr>
      <w:spacing w:after="450"/>
    </w:pPr>
  </w:style>
  <w:style w:type="paragraph" w:customStyle="1" w:styleId="margin40doc">
    <w:name w:val="margin40_doc"/>
    <w:basedOn w:val="a"/>
    <w:pPr>
      <w:spacing w:after="600"/>
    </w:pPr>
  </w:style>
  <w:style w:type="paragraph" w:customStyle="1" w:styleId="margin50doc">
    <w:name w:val="margin50_doc"/>
    <w:basedOn w:val="a"/>
    <w:pPr>
      <w:spacing w:after="750"/>
    </w:pPr>
  </w:style>
  <w:style w:type="paragraph" w:customStyle="1" w:styleId="margin60doc">
    <w:name w:val="margin60_doc"/>
    <w:basedOn w:val="a"/>
    <w:pPr>
      <w:spacing w:after="900"/>
    </w:pPr>
  </w:style>
  <w:style w:type="paragraph" w:customStyle="1" w:styleId="margin100doc">
    <w:name w:val="margin100_doc"/>
    <w:basedOn w:val="a"/>
    <w:pPr>
      <w:spacing w:after="1500"/>
    </w:pPr>
  </w:style>
  <w:style w:type="paragraph" w:customStyle="1" w:styleId="commentp8doc">
    <w:name w:val="commentp8_doc"/>
    <w:basedOn w:val="a"/>
    <w:pPr>
      <w:spacing w:line="168" w:lineRule="auto"/>
    </w:pPr>
    <w:rPr>
      <w:sz w:val="16"/>
      <w:szCs w:val="16"/>
    </w:rPr>
  </w:style>
  <w:style w:type="paragraph" w:customStyle="1" w:styleId="tit">
    <w:name w:val="tit"/>
    <w:basedOn w:val="a"/>
    <w:pPr>
      <w:spacing w:line="384" w:lineRule="auto"/>
    </w:pPr>
    <w:rPr>
      <w:rFonts w:ascii="HY견고딕" w:eastAsia="HY견고딕"/>
      <w:sz w:val="30"/>
      <w:szCs w:val="30"/>
    </w:rPr>
  </w:style>
  <w:style w:type="paragraph" w:customStyle="1" w:styleId="h3typea">
    <w:name w:val="h3_typea"/>
    <w:basedOn w:val="a"/>
    <w:pPr>
      <w:spacing w:line="288" w:lineRule="auto"/>
    </w:pPr>
    <w:rPr>
      <w:sz w:val="21"/>
      <w:szCs w:val="21"/>
    </w:rPr>
  </w:style>
  <w:style w:type="paragraph" w:customStyle="1" w:styleId="h3typeb">
    <w:name w:val="h3_typeb"/>
    <w:basedOn w:val="a"/>
    <w:pPr>
      <w:pBdr>
        <w:top w:val="single" w:sz="12" w:space="0" w:color="C2C2C2"/>
        <w:bottom w:val="single" w:sz="12" w:space="0" w:color="C2C2C2"/>
      </w:pBdr>
      <w:spacing w:after="150" w:line="288" w:lineRule="auto"/>
      <w:jc w:val="center"/>
    </w:pPr>
    <w:rPr>
      <w:b/>
      <w:bCs/>
      <w:sz w:val="22"/>
      <w:szCs w:val="22"/>
    </w:rPr>
  </w:style>
  <w:style w:type="paragraph" w:customStyle="1" w:styleId="h3typec">
    <w:name w:val="h3_typec"/>
    <w:basedOn w:val="a"/>
    <w:pPr>
      <w:pBdr>
        <w:top w:val="single" w:sz="12" w:space="8" w:color="C2C2C2"/>
        <w:bottom w:val="single" w:sz="12" w:space="8" w:color="C2C2C2"/>
      </w:pBdr>
      <w:spacing w:after="75"/>
    </w:pPr>
  </w:style>
  <w:style w:type="paragraph" w:customStyle="1" w:styleId="h3typed">
    <w:name w:val="h3_typed"/>
    <w:basedOn w:val="a"/>
    <w:pPr>
      <w:spacing w:line="288" w:lineRule="auto"/>
    </w:pPr>
    <w:rPr>
      <w:b/>
      <w:bCs/>
      <w:sz w:val="22"/>
      <w:szCs w:val="22"/>
    </w:rPr>
  </w:style>
  <w:style w:type="paragraph" w:customStyle="1" w:styleId="h4typea">
    <w:name w:val="h4_typea"/>
    <w:basedOn w:val="a"/>
    <w:pPr>
      <w:spacing w:after="45" w:line="252" w:lineRule="auto"/>
    </w:pPr>
    <w:rPr>
      <w:b/>
      <w:bCs/>
      <w:color w:val="2B4577"/>
      <w:sz w:val="20"/>
      <w:szCs w:val="20"/>
    </w:rPr>
  </w:style>
  <w:style w:type="paragraph" w:customStyle="1" w:styleId="h4typeb">
    <w:name w:val="h4_typeb"/>
    <w:basedOn w:val="a"/>
    <w:pPr>
      <w:spacing w:after="45"/>
    </w:pPr>
    <w:rPr>
      <w:color w:val="2B4577"/>
      <w:sz w:val="20"/>
      <w:szCs w:val="20"/>
    </w:rPr>
  </w:style>
  <w:style w:type="paragraph" w:customStyle="1" w:styleId="h4typec">
    <w:name w:val="h4_typec"/>
    <w:basedOn w:val="a"/>
    <w:pPr>
      <w:spacing w:after="45" w:line="228" w:lineRule="auto"/>
    </w:pPr>
    <w:rPr>
      <w:sz w:val="20"/>
      <w:szCs w:val="20"/>
    </w:rPr>
  </w:style>
  <w:style w:type="paragraph" w:customStyle="1" w:styleId="h4typed">
    <w:name w:val="h4_typed"/>
    <w:basedOn w:val="a"/>
    <w:pPr>
      <w:spacing w:after="150" w:line="252" w:lineRule="auto"/>
    </w:pPr>
    <w:rPr>
      <w:b/>
      <w:bCs/>
      <w:sz w:val="22"/>
      <w:szCs w:val="22"/>
    </w:rPr>
  </w:style>
  <w:style w:type="paragraph" w:customStyle="1" w:styleId="h5typea">
    <w:name w:val="h5_typea"/>
    <w:basedOn w:val="a"/>
    <w:pPr>
      <w:spacing w:after="150"/>
    </w:pPr>
    <w:rPr>
      <w:b/>
      <w:bCs/>
      <w:sz w:val="18"/>
      <w:szCs w:val="18"/>
    </w:rPr>
  </w:style>
  <w:style w:type="paragraph" w:customStyle="1" w:styleId="ptype01">
    <w:name w:val="p_type01"/>
    <w:basedOn w:val="a"/>
  </w:style>
  <w:style w:type="paragraph" w:customStyle="1" w:styleId="ptype02">
    <w:name w:val="p_type02"/>
    <w:basedOn w:val="a"/>
    <w:pPr>
      <w:spacing w:after="150" w:line="228" w:lineRule="auto"/>
    </w:pPr>
  </w:style>
  <w:style w:type="paragraph" w:customStyle="1" w:styleId="blanks">
    <w:name w:val="blank_s"/>
    <w:basedOn w:val="a"/>
    <w:pPr>
      <w:spacing w:line="168" w:lineRule="auto"/>
    </w:pPr>
    <w:rPr>
      <w:sz w:val="6"/>
      <w:szCs w:val="6"/>
    </w:rPr>
  </w:style>
  <w:style w:type="paragraph" w:customStyle="1" w:styleId="blankm">
    <w:name w:val="blank_m"/>
    <w:basedOn w:val="a"/>
    <w:pPr>
      <w:spacing w:line="168" w:lineRule="auto"/>
    </w:pPr>
    <w:rPr>
      <w:sz w:val="12"/>
      <w:szCs w:val="12"/>
    </w:rPr>
  </w:style>
  <w:style w:type="paragraph" w:customStyle="1" w:styleId="blank">
    <w:name w:val="blank"/>
    <w:basedOn w:val="a"/>
    <w:rPr>
      <w:sz w:val="18"/>
      <w:szCs w:val="18"/>
    </w:rPr>
  </w:style>
  <w:style w:type="paragraph" w:customStyle="1" w:styleId="logo">
    <w:name w:val="logo"/>
    <w:basedOn w:val="a"/>
  </w:style>
  <w:style w:type="paragraph" w:customStyle="1" w:styleId="coverhead">
    <w:name w:val="cover_head"/>
    <w:basedOn w:val="a"/>
  </w:style>
  <w:style w:type="paragraph" w:customStyle="1" w:styleId="titclass">
    <w:name w:val="tit_class"/>
    <w:basedOn w:val="a"/>
  </w:style>
  <w:style w:type="paragraph" w:customStyle="1" w:styleId="titdate">
    <w:name w:val="tit_date"/>
    <w:basedOn w:val="a"/>
  </w:style>
  <w:style w:type="paragraph" w:customStyle="1" w:styleId="titdatesmall">
    <w:name w:val="tit_date_small"/>
    <w:basedOn w:val="a"/>
  </w:style>
  <w:style w:type="paragraph" w:customStyle="1" w:styleId="company">
    <w:name w:val="company"/>
    <w:basedOn w:val="a"/>
  </w:style>
  <w:style w:type="paragraph" w:customStyle="1" w:styleId="add">
    <w:name w:val="add"/>
    <w:basedOn w:val="a"/>
  </w:style>
  <w:style w:type="paragraph" w:customStyle="1" w:styleId="tdfl">
    <w:name w:val="td_fl"/>
    <w:basedOn w:val="a"/>
  </w:style>
  <w:style w:type="paragraph" w:customStyle="1" w:styleId="tdfr">
    <w:name w:val="td_fr"/>
    <w:basedOn w:val="a"/>
  </w:style>
  <w:style w:type="paragraph" w:customStyle="1" w:styleId="tdbl">
    <w:name w:val="td_bl"/>
    <w:basedOn w:val="a"/>
  </w:style>
  <w:style w:type="paragraph" w:customStyle="1" w:styleId="titnone">
    <w:name w:val="tit_none"/>
    <w:basedOn w:val="a"/>
  </w:style>
  <w:style w:type="paragraph" w:customStyle="1" w:styleId="num">
    <w:name w:val="num"/>
    <w:basedOn w:val="a"/>
  </w:style>
  <w:style w:type="paragraph" w:customStyle="1" w:styleId="num02">
    <w:name w:val="num02"/>
    <w:basedOn w:val="a"/>
  </w:style>
  <w:style w:type="paragraph" w:customStyle="1" w:styleId="conyn">
    <w:name w:val="con_yn"/>
    <w:basedOn w:val="a"/>
  </w:style>
  <w:style w:type="paragraph" w:customStyle="1" w:styleId="conyn02">
    <w:name w:val="con_yn02"/>
    <w:basedOn w:val="a"/>
  </w:style>
  <w:style w:type="paragraph" w:customStyle="1" w:styleId="icoyn">
    <w:name w:val="ico_yn"/>
    <w:basedOn w:val="a"/>
  </w:style>
  <w:style w:type="paragraph" w:customStyle="1" w:styleId="logo1">
    <w:name w:val="logo1"/>
    <w:basedOn w:val="a"/>
    <w:pPr>
      <w:spacing w:before="600" w:after="1050"/>
      <w:jc w:val="right"/>
    </w:pPr>
  </w:style>
  <w:style w:type="paragraph" w:customStyle="1" w:styleId="coverhead1">
    <w:name w:val="cover_head1"/>
    <w:basedOn w:val="a"/>
    <w:pPr>
      <w:shd w:val="clear" w:color="auto" w:fill="70A0FF"/>
      <w:spacing w:after="300" w:line="288" w:lineRule="auto"/>
    </w:pPr>
    <w:rPr>
      <w:b/>
      <w:bCs/>
      <w:color w:val="FFFFFF"/>
      <w:sz w:val="20"/>
      <w:szCs w:val="20"/>
    </w:rPr>
  </w:style>
  <w:style w:type="paragraph" w:customStyle="1" w:styleId="titclass1">
    <w:name w:val="tit_class1"/>
    <w:basedOn w:val="a"/>
    <w:pPr>
      <w:spacing w:after="375" w:line="525" w:lineRule="atLeast"/>
      <w:jc w:val="center"/>
    </w:pPr>
    <w:rPr>
      <w:rFonts w:ascii="맑은 고딕" w:eastAsia="맑은 고딕" w:hAnsi="맑은 고딕"/>
      <w:sz w:val="40"/>
      <w:szCs w:val="40"/>
    </w:rPr>
  </w:style>
  <w:style w:type="paragraph" w:customStyle="1" w:styleId="titdate1">
    <w:name w:val="tit_date1"/>
    <w:basedOn w:val="a"/>
    <w:pPr>
      <w:pBdr>
        <w:top w:val="single" w:sz="12" w:space="4" w:color="959595"/>
        <w:bottom w:val="single" w:sz="12" w:space="4" w:color="959595"/>
      </w:pBdr>
      <w:spacing w:after="4200"/>
      <w:jc w:val="right"/>
    </w:pPr>
    <w:rPr>
      <w:sz w:val="20"/>
      <w:szCs w:val="20"/>
    </w:rPr>
  </w:style>
  <w:style w:type="paragraph" w:customStyle="1" w:styleId="titdatesmall1">
    <w:name w:val="tit_date_small1"/>
    <w:basedOn w:val="a"/>
    <w:pPr>
      <w:pBdr>
        <w:top w:val="single" w:sz="12" w:space="4" w:color="959595"/>
        <w:bottom w:val="single" w:sz="12" w:space="4" w:color="959595"/>
      </w:pBdr>
      <w:spacing w:after="2100"/>
      <w:jc w:val="right"/>
    </w:pPr>
    <w:rPr>
      <w:sz w:val="20"/>
      <w:szCs w:val="20"/>
    </w:rPr>
  </w:style>
  <w:style w:type="paragraph" w:customStyle="1" w:styleId="company1">
    <w:name w:val="company1"/>
    <w:basedOn w:val="a"/>
    <w:pPr>
      <w:spacing w:line="252" w:lineRule="auto"/>
    </w:pPr>
  </w:style>
  <w:style w:type="paragraph" w:customStyle="1" w:styleId="add1">
    <w:name w:val="add1"/>
    <w:basedOn w:val="a"/>
    <w:rPr>
      <w:rFonts w:ascii="돋움" w:eastAsia="돋움" w:hAnsi="돋움"/>
    </w:rPr>
  </w:style>
  <w:style w:type="paragraph" w:customStyle="1" w:styleId="tdfl1">
    <w:name w:val="td_fl1"/>
    <w:basedOn w:val="a"/>
    <w:pPr>
      <w:textAlignment w:val="top"/>
    </w:pPr>
  </w:style>
  <w:style w:type="paragraph" w:customStyle="1" w:styleId="tdfr1">
    <w:name w:val="td_fr1"/>
    <w:basedOn w:val="a"/>
    <w:pPr>
      <w:textAlignment w:val="top"/>
    </w:pPr>
  </w:style>
  <w:style w:type="paragraph" w:customStyle="1" w:styleId="tdbl1">
    <w:name w:val="td_bl1"/>
    <w:basedOn w:val="a"/>
  </w:style>
  <w:style w:type="paragraph" w:customStyle="1" w:styleId="tdfl2">
    <w:name w:val="td_fl2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fr2">
    <w:name w:val="td_fr2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bl2">
    <w:name w:val="td_bl2"/>
    <w:basedOn w:val="a"/>
    <w:pPr>
      <w:pBdr>
        <w:top w:val="single" w:sz="12" w:space="0" w:color="898989"/>
      </w:pBdr>
    </w:pPr>
  </w:style>
  <w:style w:type="paragraph" w:customStyle="1" w:styleId="datad1">
    <w:name w:val="datad1"/>
    <w:basedOn w:val="a"/>
    <w:pPr>
      <w:pBdr>
        <w:bottom w:val="single" w:sz="6" w:space="0" w:color="898989"/>
      </w:pBdr>
    </w:pPr>
  </w:style>
  <w:style w:type="paragraph" w:customStyle="1" w:styleId="ptype011">
    <w:name w:val="p_type011"/>
    <w:basedOn w:val="a"/>
    <w:pPr>
      <w:jc w:val="both"/>
    </w:pPr>
  </w:style>
  <w:style w:type="paragraph" w:customStyle="1" w:styleId="titnone1">
    <w:name w:val="tit_none1"/>
    <w:basedOn w:val="a"/>
    <w:rPr>
      <w:rFonts w:ascii="맑은 고딕" w:eastAsia="맑은 고딕" w:hAnsi="맑은 고딕"/>
    </w:rPr>
  </w:style>
  <w:style w:type="paragraph" w:customStyle="1" w:styleId="num1">
    <w:name w:val="num1"/>
    <w:basedOn w:val="a"/>
    <w:pPr>
      <w:jc w:val="center"/>
    </w:pPr>
  </w:style>
  <w:style w:type="paragraph" w:customStyle="1" w:styleId="num2">
    <w:name w:val="num2"/>
    <w:basedOn w:val="a"/>
  </w:style>
  <w:style w:type="paragraph" w:customStyle="1" w:styleId="num021">
    <w:name w:val="num021"/>
    <w:basedOn w:val="a"/>
  </w:style>
  <w:style w:type="paragraph" w:customStyle="1" w:styleId="conyn1">
    <w:name w:val="con_yn1"/>
    <w:basedOn w:val="a"/>
  </w:style>
  <w:style w:type="paragraph" w:customStyle="1" w:styleId="conyn021">
    <w:name w:val="con_yn021"/>
    <w:basedOn w:val="a"/>
  </w:style>
  <w:style w:type="paragraph" w:customStyle="1" w:styleId="icoyn1">
    <w:name w:val="ico_yn1"/>
    <w:basedOn w:val="a"/>
    <w:pPr>
      <w:jc w:val="right"/>
    </w:pPr>
  </w:style>
  <w:style w:type="character" w:customStyle="1" w:styleId="add2">
    <w:name w:val="add2"/>
    <w:basedOn w:val="a0"/>
    <w:rPr>
      <w:rFonts w:ascii="돋움" w:eastAsia="돋움" w:hAnsi="돋움" w:hint="eastAsia"/>
    </w:rPr>
  </w:style>
  <w:style w:type="character" w:customStyle="1" w:styleId="titnone2">
    <w:name w:val="tit_none2"/>
    <w:basedOn w:val="a0"/>
    <w:rPr>
      <w:rFonts w:ascii="맑은 고딕" w:eastAsia="맑은 고딕" w:hAnsi="맑은 고딕" w:hint="eastAsia"/>
      <w:b w:val="0"/>
      <w:bCs w:val="0"/>
    </w:rPr>
  </w:style>
  <w:style w:type="character" w:customStyle="1" w:styleId="ptype012">
    <w:name w:val="p_type012"/>
    <w:basedOn w:val="a0"/>
  </w:style>
  <w:style w:type="paragraph" w:customStyle="1" w:styleId="tblc">
    <w:name w:val="tblc"/>
    <w:basedOn w:val="a"/>
  </w:style>
  <w:style w:type="paragraph" w:customStyle="1" w:styleId="bblc">
    <w:name w:val="bblc"/>
    <w:basedOn w:val="a"/>
  </w:style>
  <w:style w:type="paragraph" w:customStyle="1" w:styleId="logo2">
    <w:name w:val="logo2"/>
    <w:basedOn w:val="a"/>
    <w:pPr>
      <w:spacing w:before="600" w:after="1050"/>
      <w:jc w:val="right"/>
    </w:pPr>
  </w:style>
  <w:style w:type="paragraph" w:customStyle="1" w:styleId="coverhead2">
    <w:name w:val="cover_head2"/>
    <w:basedOn w:val="a"/>
    <w:pPr>
      <w:shd w:val="clear" w:color="auto" w:fill="70A0FF"/>
      <w:spacing w:after="300" w:line="288" w:lineRule="auto"/>
    </w:pPr>
    <w:rPr>
      <w:b/>
      <w:bCs/>
      <w:color w:val="FFFFFF"/>
      <w:sz w:val="20"/>
      <w:szCs w:val="20"/>
    </w:rPr>
  </w:style>
  <w:style w:type="paragraph" w:customStyle="1" w:styleId="titclass2">
    <w:name w:val="tit_class2"/>
    <w:basedOn w:val="a"/>
    <w:pPr>
      <w:spacing w:after="375" w:line="525" w:lineRule="atLeast"/>
      <w:jc w:val="center"/>
    </w:pPr>
    <w:rPr>
      <w:rFonts w:ascii="맑은 고딕" w:eastAsia="맑은 고딕" w:hAnsi="맑은 고딕"/>
      <w:sz w:val="40"/>
      <w:szCs w:val="40"/>
    </w:rPr>
  </w:style>
  <w:style w:type="paragraph" w:customStyle="1" w:styleId="titdate2">
    <w:name w:val="tit_date2"/>
    <w:basedOn w:val="a"/>
    <w:pPr>
      <w:pBdr>
        <w:top w:val="single" w:sz="12" w:space="4" w:color="959595"/>
        <w:bottom w:val="single" w:sz="12" w:space="4" w:color="959595"/>
      </w:pBdr>
      <w:spacing w:after="4200"/>
      <w:jc w:val="right"/>
    </w:pPr>
    <w:rPr>
      <w:sz w:val="20"/>
      <w:szCs w:val="20"/>
    </w:rPr>
  </w:style>
  <w:style w:type="paragraph" w:customStyle="1" w:styleId="titdatesmall2">
    <w:name w:val="tit_date_small2"/>
    <w:basedOn w:val="a"/>
    <w:pPr>
      <w:pBdr>
        <w:top w:val="single" w:sz="12" w:space="4" w:color="959595"/>
        <w:bottom w:val="single" w:sz="12" w:space="4" w:color="959595"/>
      </w:pBdr>
      <w:spacing w:after="2100"/>
      <w:jc w:val="right"/>
    </w:pPr>
    <w:rPr>
      <w:sz w:val="20"/>
      <w:szCs w:val="20"/>
    </w:rPr>
  </w:style>
  <w:style w:type="paragraph" w:customStyle="1" w:styleId="company2">
    <w:name w:val="company2"/>
    <w:basedOn w:val="a"/>
    <w:pPr>
      <w:spacing w:line="252" w:lineRule="auto"/>
    </w:pPr>
  </w:style>
  <w:style w:type="paragraph" w:customStyle="1" w:styleId="add3">
    <w:name w:val="add3"/>
    <w:basedOn w:val="a"/>
    <w:rPr>
      <w:rFonts w:ascii="돋움" w:eastAsia="돋움" w:hAnsi="돋움"/>
    </w:rPr>
  </w:style>
  <w:style w:type="paragraph" w:customStyle="1" w:styleId="tdfl3">
    <w:name w:val="td_fl3"/>
    <w:basedOn w:val="a"/>
    <w:pPr>
      <w:textAlignment w:val="top"/>
    </w:pPr>
  </w:style>
  <w:style w:type="paragraph" w:customStyle="1" w:styleId="tdfr3">
    <w:name w:val="td_fr3"/>
    <w:basedOn w:val="a"/>
    <w:pPr>
      <w:textAlignment w:val="top"/>
    </w:pPr>
  </w:style>
  <w:style w:type="paragraph" w:customStyle="1" w:styleId="tdbl3">
    <w:name w:val="td_bl3"/>
    <w:basedOn w:val="a"/>
  </w:style>
  <w:style w:type="paragraph" w:customStyle="1" w:styleId="tdfl4">
    <w:name w:val="td_fl4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fr4">
    <w:name w:val="td_fr4"/>
    <w:basedOn w:val="a"/>
    <w:pPr>
      <w:pBdr>
        <w:top w:val="single" w:sz="12" w:space="0" w:color="898989"/>
      </w:pBdr>
    </w:pPr>
    <w:rPr>
      <w:color w:val="707070"/>
    </w:rPr>
  </w:style>
  <w:style w:type="paragraph" w:customStyle="1" w:styleId="tdbl4">
    <w:name w:val="td_bl4"/>
    <w:basedOn w:val="a"/>
    <w:pPr>
      <w:pBdr>
        <w:top w:val="single" w:sz="12" w:space="0" w:color="898989"/>
      </w:pBdr>
    </w:pPr>
  </w:style>
  <w:style w:type="paragraph" w:customStyle="1" w:styleId="datad2">
    <w:name w:val="datad2"/>
    <w:basedOn w:val="a"/>
    <w:pPr>
      <w:pBdr>
        <w:bottom w:val="single" w:sz="6" w:space="0" w:color="898989"/>
      </w:pBdr>
    </w:pPr>
  </w:style>
  <w:style w:type="paragraph" w:customStyle="1" w:styleId="ptype013">
    <w:name w:val="p_type013"/>
    <w:basedOn w:val="a"/>
    <w:pPr>
      <w:jc w:val="both"/>
    </w:pPr>
  </w:style>
  <w:style w:type="paragraph" w:customStyle="1" w:styleId="titnone3">
    <w:name w:val="tit_none3"/>
    <w:basedOn w:val="a"/>
    <w:rPr>
      <w:rFonts w:ascii="맑은 고딕" w:eastAsia="맑은 고딕" w:hAnsi="맑은 고딕"/>
    </w:rPr>
  </w:style>
  <w:style w:type="paragraph" w:customStyle="1" w:styleId="num3">
    <w:name w:val="num3"/>
    <w:basedOn w:val="a"/>
    <w:pPr>
      <w:jc w:val="center"/>
    </w:pPr>
  </w:style>
  <w:style w:type="paragraph" w:customStyle="1" w:styleId="num4">
    <w:name w:val="num4"/>
    <w:basedOn w:val="a"/>
  </w:style>
  <w:style w:type="paragraph" w:customStyle="1" w:styleId="num022">
    <w:name w:val="num022"/>
    <w:basedOn w:val="a"/>
  </w:style>
  <w:style w:type="paragraph" w:customStyle="1" w:styleId="conyn2">
    <w:name w:val="con_yn2"/>
    <w:basedOn w:val="a"/>
  </w:style>
  <w:style w:type="paragraph" w:customStyle="1" w:styleId="conyn022">
    <w:name w:val="con_yn022"/>
    <w:basedOn w:val="a"/>
  </w:style>
  <w:style w:type="paragraph" w:customStyle="1" w:styleId="icoyn2">
    <w:name w:val="ico_yn2"/>
    <w:basedOn w:val="a"/>
    <w:pPr>
      <w:jc w:val="right"/>
    </w:pPr>
  </w:style>
  <w:style w:type="paragraph" w:customStyle="1" w:styleId="tblc1">
    <w:name w:val="tblc1"/>
    <w:basedOn w:val="a"/>
    <w:pPr>
      <w:pBdr>
        <w:top w:val="single" w:sz="12" w:space="0" w:color="000000"/>
      </w:pBdr>
    </w:pPr>
  </w:style>
  <w:style w:type="paragraph" w:customStyle="1" w:styleId="bblc1">
    <w:name w:val="bblc1"/>
    <w:basedOn w:val="a"/>
    <w:pPr>
      <w:pBdr>
        <w:bottom w:val="single" w:sz="6" w:space="0" w:color="000000"/>
      </w:pBdr>
    </w:p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ptype021">
    <w:name w:val="p_type021"/>
    <w:basedOn w:val="a"/>
    <w:pPr>
      <w:wordWrap w:val="0"/>
      <w:spacing w:after="150" w:line="228" w:lineRule="auto"/>
      <w:ind w:left="150" w:right="150"/>
    </w:pPr>
  </w:style>
  <w:style w:type="paragraph" w:styleId="a8">
    <w:name w:val="Balloon Text"/>
    <w:basedOn w:val="a"/>
    <w:link w:val="Char"/>
    <w:uiPriority w:val="99"/>
    <w:semiHidden/>
    <w:unhideWhenUsed/>
    <w:rsid w:val="003D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3D2B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D2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3D2B94"/>
    <w:rPr>
      <w:rFonts w:ascii="굴림" w:eastAsia="굴림" w:hAnsi="굴림" w:cs="굴림"/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3D2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3D2B94"/>
    <w:rPr>
      <w:rFonts w:ascii="굴림" w:eastAsia="굴림" w:hAnsi="굴림" w:cs="굴림"/>
      <w:sz w:val="24"/>
      <w:szCs w:val="24"/>
    </w:rPr>
  </w:style>
  <w:style w:type="table" w:styleId="ab">
    <w:name w:val="Table Grid"/>
    <w:basedOn w:val="a1"/>
    <w:uiPriority w:val="59"/>
    <w:rsid w:val="003D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830">
              <w:marLeft w:val="0"/>
              <w:marRight w:val="0"/>
              <w:marTop w:val="60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892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159">
              <w:marLeft w:val="0"/>
              <w:marRight w:val="0"/>
              <w:marTop w:val="0"/>
              <w:marBottom w:val="0"/>
              <w:divBdr>
                <w:top w:val="single" w:sz="18" w:space="8" w:color="E1E1E1"/>
                <w:left w:val="single" w:sz="18" w:space="0" w:color="E1E1E1"/>
                <w:bottom w:val="single" w:sz="18" w:space="8" w:color="E1E1E1"/>
                <w:right w:val="single" w:sz="18" w:space="0" w:color="E1E1E1"/>
              </w:divBdr>
            </w:div>
          </w:divsChild>
        </w:div>
        <w:div w:id="1951235000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682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167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  <w:div w:id="341711177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208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094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418673655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34833549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1470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43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296880745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5258831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942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750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521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52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589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358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900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26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21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413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693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60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842089677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1455249628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66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016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769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20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2134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171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73883166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490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773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383556688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2080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49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732586948">
          <w:marLeft w:val="0"/>
          <w:marRight w:val="0"/>
          <w:marTop w:val="0"/>
          <w:marBottom w:val="75"/>
          <w:divBdr>
            <w:top w:val="single" w:sz="12" w:space="8" w:color="C2C2C2"/>
            <w:left w:val="none" w:sz="0" w:space="0" w:color="auto"/>
            <w:bottom w:val="single" w:sz="12" w:space="8" w:color="C2C2C2"/>
            <w:right w:val="none" w:sz="0" w:space="0" w:color="auto"/>
          </w:divBdr>
        </w:div>
        <w:div w:id="1203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638">
          <w:marLeft w:val="0"/>
          <w:marRight w:val="0"/>
          <w:marTop w:val="0"/>
          <w:marBottom w:val="30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  <w:div w:id="178324025">
          <w:marLeft w:val="0"/>
          <w:marRight w:val="0"/>
          <w:marTop w:val="9225"/>
          <w:marBottom w:val="0"/>
          <w:divBdr>
            <w:top w:val="single" w:sz="18" w:space="8" w:color="E1E1E1"/>
            <w:left w:val="single" w:sz="18" w:space="0" w:color="E1E1E1"/>
            <w:bottom w:val="single" w:sz="18" w:space="8" w:color="E1E1E1"/>
            <w:right w:val="single" w:sz="18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http://esg.cgs.or.kr/common/images/sub/report/graph01_year02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roxy.cgs.or.kr/PROXY/common/images/report/logo.jpg" TargetMode="External"/><Relationship Id="rId12" Type="http://schemas.openxmlformats.org/officeDocument/2006/relationships/image" Target="http://esg.cgs.or.kr/common/images/sub/report/graph_step01.bmp" TargetMode="External"/><Relationship Id="rId17" Type="http://schemas.openxmlformats.org/officeDocument/2006/relationships/image" Target="http://proxy.cgs.or.kr/PROXY/common/images/report/ico_n.gif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proxy.cgs.or.kr/PROXY/common/images/report/ico_y.gi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esg.cgs.or.kr/common/images/sub/report/graph01_year01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http://esg.cgs.or.kr/common/images/sub/report/2016_t_grade_b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http://esg.cgs.or.kr/common/images/sub/report/bu01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EH</cp:lastModifiedBy>
  <cp:revision>2</cp:revision>
  <cp:lastPrinted>2017-03-07T10:20:00Z</cp:lastPrinted>
  <dcterms:created xsi:type="dcterms:W3CDTF">2017-11-14T05:46:00Z</dcterms:created>
  <dcterms:modified xsi:type="dcterms:W3CDTF">2017-11-14T05:46:00Z</dcterms:modified>
</cp:coreProperties>
</file>